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378"/>
      </w:tblGrid>
      <w:tr w:rsidR="00DE2E06" w:rsidRPr="00DE2E06" w:rsidTr="00DE2E06">
        <w:tc>
          <w:tcPr>
            <w:tcW w:w="3261" w:type="dxa"/>
          </w:tcPr>
          <w:p w:rsidR="00DE2E06" w:rsidRPr="00DE2E06" w:rsidRDefault="00DE2E06" w:rsidP="00DE2E06">
            <w:pPr>
              <w:tabs>
                <w:tab w:val="left" w:pos="4569"/>
              </w:tabs>
              <w:spacing w:line="360" w:lineRule="exact"/>
              <w:ind w:left="-108"/>
              <w:jc w:val="both"/>
              <w:rPr>
                <w:rFonts w:ascii="Times New Roman" w:hAnsi="Times New Roman" w:cs="Times New Roman"/>
                <w:sz w:val="26"/>
                <w:szCs w:val="26"/>
                <w:lang w:val="fr-FR"/>
              </w:rPr>
            </w:pPr>
            <w:bookmarkStart w:id="0" w:name="muc_1"/>
            <w:r w:rsidRPr="00DE2E06">
              <w:rPr>
                <w:rFonts w:ascii="Times New Roman" w:hAnsi="Times New Roman" w:cs="Times New Roman"/>
                <w:sz w:val="26"/>
                <w:szCs w:val="26"/>
                <w:lang w:val="fr-FR"/>
              </w:rPr>
              <w:t>SỞ Y TẾ TỈNH GIA LAI</w:t>
            </w:r>
          </w:p>
        </w:tc>
        <w:tc>
          <w:tcPr>
            <w:tcW w:w="6378" w:type="dxa"/>
          </w:tcPr>
          <w:p w:rsidR="00DE2E06" w:rsidRPr="00DE2E06" w:rsidRDefault="00DE2E06" w:rsidP="00DE2E06">
            <w:pPr>
              <w:tabs>
                <w:tab w:val="left" w:pos="4569"/>
              </w:tabs>
              <w:spacing w:line="360" w:lineRule="exact"/>
              <w:jc w:val="both"/>
              <w:rPr>
                <w:rFonts w:ascii="Times New Roman" w:hAnsi="Times New Roman" w:cs="Times New Roman"/>
                <w:sz w:val="28"/>
                <w:szCs w:val="28"/>
                <w:lang w:val="fr-FR"/>
              </w:rPr>
            </w:pPr>
            <w:r w:rsidRPr="00DE2E06">
              <w:rPr>
                <w:rFonts w:ascii="Times New Roman" w:hAnsi="Times New Roman" w:cs="Times New Roman"/>
                <w:b/>
                <w:sz w:val="28"/>
                <w:szCs w:val="28"/>
              </w:rPr>
              <w:t>CỘNG HÒA XÃ HỘI CHỦ NGHĨA VIỆT</w:t>
            </w:r>
            <w:r w:rsidRPr="00DE2E06">
              <w:rPr>
                <w:rFonts w:ascii="Times New Roman" w:hAnsi="Times New Roman" w:cs="Times New Roman"/>
                <w:b/>
                <w:spacing w:val="-6"/>
                <w:sz w:val="28"/>
                <w:szCs w:val="28"/>
              </w:rPr>
              <w:t xml:space="preserve"> </w:t>
            </w:r>
            <w:r w:rsidRPr="00DE2E06">
              <w:rPr>
                <w:rFonts w:ascii="Times New Roman" w:hAnsi="Times New Roman" w:cs="Times New Roman"/>
                <w:b/>
                <w:sz w:val="28"/>
                <w:szCs w:val="28"/>
              </w:rPr>
              <w:t>NAM</w:t>
            </w:r>
          </w:p>
        </w:tc>
      </w:tr>
      <w:tr w:rsidR="00DE2E06" w:rsidRPr="00DE2E06" w:rsidTr="00DE2E06">
        <w:tc>
          <w:tcPr>
            <w:tcW w:w="3261" w:type="dxa"/>
          </w:tcPr>
          <w:p w:rsidR="00DE2E06" w:rsidRPr="00DE2E06" w:rsidRDefault="00DE2E06" w:rsidP="00DE2E06">
            <w:pPr>
              <w:tabs>
                <w:tab w:val="left" w:pos="4569"/>
              </w:tabs>
              <w:spacing w:line="360" w:lineRule="exact"/>
              <w:jc w:val="both"/>
              <w:rPr>
                <w:rFonts w:ascii="Times New Roman" w:hAnsi="Times New Roman" w:cs="Times New Roman"/>
                <w:b/>
                <w:sz w:val="28"/>
                <w:szCs w:val="28"/>
              </w:rPr>
            </w:pPr>
            <w:r w:rsidRPr="00DE2E06">
              <w:rPr>
                <w:b/>
                <w:noProof/>
                <w:sz w:val="28"/>
                <w:szCs w:val="28"/>
              </w:rPr>
              <mc:AlternateContent>
                <mc:Choice Requires="wps">
                  <w:drawing>
                    <wp:anchor distT="0" distB="0" distL="114300" distR="114300" simplePos="0" relativeHeight="251660288" behindDoc="0" locked="0" layoutInCell="1" allowOverlap="1" wp14:anchorId="366799A0" wp14:editId="3F7D5ED9">
                      <wp:simplePos x="0" y="0"/>
                      <wp:positionH relativeFrom="column">
                        <wp:posOffset>351155</wp:posOffset>
                      </wp:positionH>
                      <wp:positionV relativeFrom="paragraph">
                        <wp:posOffset>248285</wp:posOffset>
                      </wp:positionV>
                      <wp:extent cx="526211" cy="0"/>
                      <wp:effectExtent l="0" t="0" r="26670" b="19050"/>
                      <wp:wrapNone/>
                      <wp:docPr id="6" name="Straight Connector 6"/>
                      <wp:cNvGraphicFramePr/>
                      <a:graphic xmlns:a="http://schemas.openxmlformats.org/drawingml/2006/main">
                        <a:graphicData uri="http://schemas.microsoft.com/office/word/2010/wordprocessingShape">
                          <wps:wsp>
                            <wps:cNvCnPr/>
                            <wps:spPr>
                              <a:xfrm>
                                <a:off x="0" y="0"/>
                                <a:ext cx="52621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65pt,19.55pt" to="69.1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" strokecolor="#4579b8 [3044]"/>
                  </w:pict>
                </mc:Fallback>
              </mc:AlternateContent>
            </w:r>
            <w:r w:rsidRPr="00DE2E06">
              <w:rPr>
                <w:rFonts w:ascii="Times New Roman" w:hAnsi="Times New Roman" w:cs="Times New Roman"/>
                <w:b/>
                <w:sz w:val="28"/>
                <w:szCs w:val="28"/>
              </w:rPr>
              <w:t>BỆNH VIỆN NHI</w:t>
            </w:r>
          </w:p>
        </w:tc>
        <w:tc>
          <w:tcPr>
            <w:tcW w:w="6378" w:type="dxa"/>
          </w:tcPr>
          <w:p w:rsidR="00DE2E06" w:rsidRPr="00DE2E06" w:rsidRDefault="00DE2E06" w:rsidP="00DE2E06">
            <w:pPr>
              <w:tabs>
                <w:tab w:val="left" w:pos="5786"/>
              </w:tabs>
              <w:spacing w:line="360" w:lineRule="exact"/>
              <w:ind w:left="118"/>
              <w:jc w:val="both"/>
              <w:rPr>
                <w:rFonts w:ascii="Times New Roman" w:hAnsi="Times New Roman" w:cs="Times New Roman"/>
                <w:b/>
                <w:sz w:val="28"/>
                <w:szCs w:val="28"/>
              </w:rPr>
            </w:pPr>
            <w:r w:rsidRPr="00DE2E06">
              <w:rPr>
                <w:i/>
                <w:noProof/>
                <w:sz w:val="28"/>
                <w:szCs w:val="28"/>
              </w:rPr>
              <mc:AlternateContent>
                <mc:Choice Requires="wps">
                  <w:drawing>
                    <wp:anchor distT="0" distB="0" distL="0" distR="0" simplePos="0" relativeHeight="251659264" behindDoc="1" locked="0" layoutInCell="1" allowOverlap="1" wp14:anchorId="47AC8EDC" wp14:editId="41F17A91">
                      <wp:simplePos x="0" y="0"/>
                      <wp:positionH relativeFrom="page">
                        <wp:posOffset>848995</wp:posOffset>
                      </wp:positionH>
                      <wp:positionV relativeFrom="paragraph">
                        <wp:posOffset>241935</wp:posOffset>
                      </wp:positionV>
                      <wp:extent cx="2219325" cy="52070"/>
                      <wp:effectExtent l="0" t="0" r="28575"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19325" cy="52070"/>
                              </a:xfrm>
                              <a:custGeom>
                                <a:avLst/>
                                <a:gdLst>
                                  <a:gd name="T0" fmla="+- 0 7213 7213"/>
                                  <a:gd name="T1" fmla="*/ T0 w 2853"/>
                                  <a:gd name="T2" fmla="+- 0 10066 7213"/>
                                  <a:gd name="T3" fmla="*/ T2 w 2853"/>
                                </a:gdLst>
                                <a:ahLst/>
                                <a:cxnLst>
                                  <a:cxn ang="0">
                                    <a:pos x="T1" y="0"/>
                                  </a:cxn>
                                  <a:cxn ang="0">
                                    <a:pos x="T3" y="0"/>
                                  </a:cxn>
                                </a:cxnLst>
                                <a:rect l="0" t="0" r="r" b="b"/>
                                <a:pathLst>
                                  <a:path w="2853">
                                    <a:moveTo>
                                      <a:pt x="0" y="0"/>
                                    </a:moveTo>
                                    <a:lnTo>
                                      <a:pt x="285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66.85pt;margin-top:19.05pt;width:174.75pt;height:4.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53,52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" path="m,l2853,e" filled="f">
                      <v:path arrowok="t" o:connecttype="custom" o:connectlocs="0,0;2219325,0" o:connectangles="0,0"/>
                      <w10:wrap type="topAndBottom" anchorx="page"/>
                    </v:shape>
                  </w:pict>
                </mc:Fallback>
              </mc:AlternateContent>
            </w:r>
            <w:r>
              <w:rPr>
                <w:rFonts w:ascii="Times New Roman" w:hAnsi="Times New Roman" w:cs="Times New Roman"/>
                <w:b/>
                <w:sz w:val="28"/>
                <w:szCs w:val="28"/>
              </w:rPr>
              <w:t xml:space="preserve">              </w:t>
            </w:r>
            <w:r w:rsidRPr="00DE2E06">
              <w:rPr>
                <w:rFonts w:ascii="Times New Roman" w:hAnsi="Times New Roman" w:cs="Times New Roman"/>
                <w:b/>
                <w:sz w:val="28"/>
                <w:szCs w:val="28"/>
              </w:rPr>
              <w:t>Độc lập - Tự do - Hạnh</w:t>
            </w:r>
            <w:r w:rsidRPr="00DE2E06">
              <w:rPr>
                <w:rFonts w:ascii="Times New Roman" w:hAnsi="Times New Roman" w:cs="Times New Roman"/>
                <w:b/>
                <w:spacing w:val="-5"/>
                <w:sz w:val="28"/>
                <w:szCs w:val="28"/>
              </w:rPr>
              <w:t xml:space="preserve"> </w:t>
            </w:r>
            <w:r w:rsidRPr="00DE2E06">
              <w:rPr>
                <w:rFonts w:ascii="Times New Roman" w:hAnsi="Times New Roman" w:cs="Times New Roman"/>
                <w:b/>
                <w:sz w:val="28"/>
                <w:szCs w:val="28"/>
              </w:rPr>
              <w:t>phúc</w:t>
            </w:r>
          </w:p>
        </w:tc>
      </w:tr>
    </w:tbl>
    <w:p w:rsidR="00DE2E06" w:rsidRPr="00DE2E06" w:rsidRDefault="00DE2E06" w:rsidP="00DE2E06">
      <w:pPr>
        <w:spacing w:line="360" w:lineRule="exact"/>
        <w:jc w:val="both"/>
        <w:rPr>
          <w:i/>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EC3281">
        <w:rPr>
          <w:sz w:val="28"/>
          <w:szCs w:val="28"/>
        </w:rPr>
        <w:t xml:space="preserve">   </w:t>
      </w:r>
      <w:r w:rsidRPr="00DE2E06">
        <w:rPr>
          <w:i/>
          <w:sz w:val="28"/>
          <w:szCs w:val="28"/>
        </w:rPr>
        <w:t>Gia Lai, ngày   tháng 01 năm 2026</w:t>
      </w:r>
    </w:p>
    <w:p w:rsidR="00DE2E06" w:rsidRDefault="00DE2E06" w:rsidP="00DE2E06">
      <w:pPr>
        <w:spacing w:line="360" w:lineRule="exact"/>
        <w:jc w:val="center"/>
        <w:rPr>
          <w:b/>
          <w:sz w:val="28"/>
          <w:szCs w:val="28"/>
        </w:rPr>
      </w:pPr>
    </w:p>
    <w:p w:rsidR="00DE2E06" w:rsidRDefault="00DE2E06" w:rsidP="00DE2E06">
      <w:pPr>
        <w:spacing w:line="360" w:lineRule="exact"/>
        <w:jc w:val="center"/>
        <w:rPr>
          <w:b/>
          <w:sz w:val="28"/>
          <w:szCs w:val="28"/>
        </w:rPr>
      </w:pPr>
      <w:r w:rsidRPr="00DE2E06">
        <w:rPr>
          <w:b/>
          <w:sz w:val="28"/>
          <w:szCs w:val="28"/>
        </w:rPr>
        <w:t>BẢNG ĐÁNH GIÁ</w:t>
      </w:r>
      <w:r>
        <w:rPr>
          <w:b/>
          <w:sz w:val="28"/>
          <w:szCs w:val="28"/>
        </w:rPr>
        <w:t xml:space="preserve"> </w:t>
      </w:r>
      <w:r w:rsidRPr="00DE2E06">
        <w:rPr>
          <w:b/>
          <w:sz w:val="28"/>
          <w:szCs w:val="28"/>
          <w:lang w:val="vi-VN"/>
        </w:rPr>
        <w:t xml:space="preserve">BỘ TIÊU CHÍ </w:t>
      </w:r>
    </w:p>
    <w:p w:rsidR="00DE2E06" w:rsidRDefault="00DE2E06" w:rsidP="00DE2E06">
      <w:pPr>
        <w:spacing w:line="360" w:lineRule="exact"/>
        <w:jc w:val="center"/>
        <w:rPr>
          <w:b/>
          <w:sz w:val="28"/>
          <w:szCs w:val="28"/>
        </w:rPr>
      </w:pPr>
      <w:r w:rsidRPr="00DE2E06">
        <w:rPr>
          <w:b/>
          <w:sz w:val="28"/>
          <w:szCs w:val="28"/>
          <w:lang w:val="vi-VN"/>
        </w:rPr>
        <w:t>CHẤT LƯỢNG ĐÁNH GIÁ MỨC ĐỘ AN TOÀN PHẪU THUẬT</w:t>
      </w:r>
    </w:p>
    <w:p w:rsidR="00DE2E06" w:rsidRPr="00DE2E06" w:rsidRDefault="00DE2E06" w:rsidP="00DE2E06">
      <w:pPr>
        <w:spacing w:line="360" w:lineRule="exact"/>
        <w:jc w:val="center"/>
        <w:rPr>
          <w:b/>
          <w:sz w:val="28"/>
          <w:szCs w:val="28"/>
          <w:lang w:val="vi-VN"/>
        </w:rPr>
      </w:pPr>
      <w:r>
        <w:rPr>
          <w:sz w:val="28"/>
          <w:szCs w:val="28"/>
        </w:rPr>
        <w:t>(</w:t>
      </w:r>
      <w:r w:rsidRPr="00DE2E06">
        <w:rPr>
          <w:b/>
          <w:sz w:val="28"/>
          <w:szCs w:val="28"/>
          <w:lang w:val="vi-VN"/>
        </w:rPr>
        <w:t>Theo Quyết định 7482/QĐ-BYT ngày 18/12/2018 của Bộ Y tế)</w:t>
      </w:r>
    </w:p>
    <w:p w:rsidR="00DE2E06" w:rsidRDefault="00DE2E06" w:rsidP="00DE2E06">
      <w:pPr>
        <w:spacing w:line="360" w:lineRule="exact"/>
        <w:jc w:val="both"/>
        <w:rPr>
          <w:b/>
          <w:bCs/>
          <w:sz w:val="28"/>
          <w:szCs w:val="28"/>
        </w:rPr>
      </w:pPr>
      <w:r>
        <w:rPr>
          <w:b/>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2561562</wp:posOffset>
                </wp:positionH>
                <wp:positionV relativeFrom="paragraph">
                  <wp:posOffset>47404</wp:posOffset>
                </wp:positionV>
                <wp:extent cx="1144988" cy="0"/>
                <wp:effectExtent l="0" t="0" r="17145" b="19050"/>
                <wp:wrapNone/>
                <wp:docPr id="1" name="Straight Connector 1"/>
                <wp:cNvGraphicFramePr/>
                <a:graphic xmlns:a="http://schemas.openxmlformats.org/drawingml/2006/main">
                  <a:graphicData uri="http://schemas.microsoft.com/office/word/2010/wordprocessingShape">
                    <wps:wsp>
                      <wps:cNvCnPr/>
                      <wps:spPr>
                        <a:xfrm>
                          <a:off x="0" y="0"/>
                          <a:ext cx="114498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01.7pt,3.75pt" to="291.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" strokecolor="#4579b8 [3044]"/>
            </w:pict>
          </mc:Fallback>
        </mc:AlternateContent>
      </w:r>
    </w:p>
    <w:p w:rsidR="00EC3281" w:rsidRDefault="00EC3281" w:rsidP="00DE2E06">
      <w:pPr>
        <w:spacing w:line="360" w:lineRule="exact"/>
        <w:ind w:firstLine="720"/>
        <w:jc w:val="both"/>
        <w:rPr>
          <w:b/>
          <w:bCs/>
          <w:sz w:val="28"/>
          <w:szCs w:val="28"/>
        </w:rPr>
      </w:pPr>
    </w:p>
    <w:tbl>
      <w:tblPr>
        <w:tblW w:w="5000" w:type="pct"/>
        <w:tblBorders>
          <w:insideH w:val="nil"/>
          <w:insideV w:val="nil"/>
        </w:tblBorders>
        <w:tblCellMar>
          <w:left w:w="0" w:type="dxa"/>
          <w:right w:w="0" w:type="dxa"/>
        </w:tblCellMar>
        <w:tblLook w:val="04A0" w:firstRow="1" w:lastRow="0" w:firstColumn="1" w:lastColumn="0" w:noHBand="0" w:noVBand="1"/>
      </w:tblPr>
      <w:tblGrid>
        <w:gridCol w:w="3430"/>
        <w:gridCol w:w="908"/>
        <w:gridCol w:w="860"/>
        <w:gridCol w:w="969"/>
        <w:gridCol w:w="1286"/>
        <w:gridCol w:w="969"/>
        <w:gridCol w:w="1286"/>
      </w:tblGrid>
      <w:tr w:rsidR="005F20A1" w:rsidTr="00AB3A0D">
        <w:tc>
          <w:tcPr>
            <w:tcW w:w="1767" w:type="pct"/>
            <w:vMerge w:val="restart"/>
            <w:tcBorders>
              <w:top w:val="single" w:sz="8" w:space="0" w:color="auto"/>
              <w:left w:val="single" w:sz="8" w:space="0" w:color="auto"/>
              <w:right w:val="single" w:sz="8" w:space="0" w:color="auto"/>
            </w:tcBorders>
            <w:vAlign w:val="center"/>
            <w:hideMark/>
          </w:tcPr>
          <w:p w:rsidR="005F20A1" w:rsidRPr="00EC3281" w:rsidRDefault="005F20A1" w:rsidP="00EC3281">
            <w:pPr>
              <w:spacing w:before="120"/>
              <w:jc w:val="center"/>
              <w:rPr>
                <w:sz w:val="28"/>
                <w:szCs w:val="28"/>
              </w:rPr>
            </w:pPr>
            <w:r w:rsidRPr="00EC3281">
              <w:rPr>
                <w:b/>
                <w:bCs/>
                <w:sz w:val="28"/>
                <w:szCs w:val="28"/>
              </w:rPr>
              <w:t>TIÊU CHÍ CHẤT LƯỢNG</w:t>
            </w:r>
          </w:p>
        </w:tc>
        <w:tc>
          <w:tcPr>
            <w:tcW w:w="468" w:type="pct"/>
            <w:vMerge w:val="restart"/>
            <w:tcBorders>
              <w:top w:val="single" w:sz="8" w:space="0" w:color="auto"/>
              <w:left w:val="nil"/>
              <w:right w:val="single" w:sz="8" w:space="0" w:color="auto"/>
            </w:tcBorders>
            <w:vAlign w:val="center"/>
            <w:hideMark/>
          </w:tcPr>
          <w:p w:rsidR="005F20A1" w:rsidRPr="00EC3281" w:rsidRDefault="005F20A1" w:rsidP="00EC3281">
            <w:pPr>
              <w:spacing w:before="120"/>
              <w:jc w:val="center"/>
              <w:rPr>
                <w:sz w:val="28"/>
                <w:szCs w:val="28"/>
              </w:rPr>
            </w:pPr>
            <w:r w:rsidRPr="00EC3281">
              <w:rPr>
                <w:b/>
                <w:bCs/>
                <w:sz w:val="28"/>
                <w:szCs w:val="28"/>
                <w:lang w:val="vi-VN"/>
              </w:rPr>
              <w:t>SỐ TIỂU MỤC THIẾT YẾU</w:t>
            </w:r>
          </w:p>
        </w:tc>
        <w:tc>
          <w:tcPr>
            <w:tcW w:w="443" w:type="pct"/>
            <w:vMerge w:val="restart"/>
            <w:tcBorders>
              <w:top w:val="single" w:sz="8" w:space="0" w:color="auto"/>
              <w:left w:val="nil"/>
              <w:right w:val="single" w:sz="8" w:space="0" w:color="auto"/>
            </w:tcBorders>
            <w:vAlign w:val="center"/>
            <w:hideMark/>
          </w:tcPr>
          <w:p w:rsidR="005F20A1" w:rsidRPr="00EC3281" w:rsidRDefault="005F20A1" w:rsidP="00EC3281">
            <w:pPr>
              <w:spacing w:before="120"/>
              <w:jc w:val="center"/>
              <w:rPr>
                <w:sz w:val="28"/>
                <w:szCs w:val="28"/>
              </w:rPr>
            </w:pPr>
            <w:r w:rsidRPr="00EC3281">
              <w:rPr>
                <w:b/>
                <w:bCs/>
                <w:sz w:val="28"/>
                <w:szCs w:val="28"/>
                <w:lang w:val="vi-VN"/>
              </w:rPr>
              <w:t>SỐ TIỂU MỤC MỞ RỘNG</w:t>
            </w:r>
          </w:p>
        </w:tc>
        <w:tc>
          <w:tcPr>
            <w:tcW w:w="499" w:type="pct"/>
            <w:vMerge w:val="restart"/>
            <w:tcBorders>
              <w:top w:val="single" w:sz="8" w:space="0" w:color="auto"/>
              <w:left w:val="nil"/>
              <w:right w:val="single" w:sz="8" w:space="0" w:color="auto"/>
            </w:tcBorders>
            <w:vAlign w:val="center"/>
            <w:hideMark/>
          </w:tcPr>
          <w:p w:rsidR="005F20A1" w:rsidRPr="00EC3281" w:rsidRDefault="005F20A1" w:rsidP="00EC3281">
            <w:pPr>
              <w:spacing w:before="120"/>
              <w:jc w:val="center"/>
              <w:rPr>
                <w:sz w:val="28"/>
                <w:szCs w:val="28"/>
              </w:rPr>
            </w:pPr>
            <w:r w:rsidRPr="00EC3281">
              <w:rPr>
                <w:b/>
                <w:bCs/>
                <w:sz w:val="28"/>
                <w:szCs w:val="28"/>
              </w:rPr>
              <w:t>SỐ ĐIỂM CHÍNH</w:t>
            </w:r>
          </w:p>
        </w:tc>
        <w:tc>
          <w:tcPr>
            <w:tcW w:w="662" w:type="pct"/>
            <w:vMerge w:val="restart"/>
            <w:tcBorders>
              <w:top w:val="single" w:sz="8" w:space="0" w:color="auto"/>
              <w:left w:val="nil"/>
              <w:right w:val="single" w:sz="8" w:space="0" w:color="auto"/>
            </w:tcBorders>
            <w:vAlign w:val="center"/>
            <w:hideMark/>
          </w:tcPr>
          <w:p w:rsidR="005F20A1" w:rsidRPr="00EC3281" w:rsidRDefault="005F20A1" w:rsidP="00EC3281">
            <w:pPr>
              <w:spacing w:before="120"/>
              <w:jc w:val="center"/>
              <w:rPr>
                <w:sz w:val="28"/>
                <w:szCs w:val="28"/>
              </w:rPr>
            </w:pPr>
            <w:r w:rsidRPr="00EC3281">
              <w:rPr>
                <w:b/>
                <w:bCs/>
                <w:sz w:val="28"/>
                <w:szCs w:val="28"/>
              </w:rPr>
              <w:t>SỐ ĐIỂM THƯỞNG</w:t>
            </w:r>
          </w:p>
        </w:tc>
        <w:tc>
          <w:tcPr>
            <w:tcW w:w="1161" w:type="pct"/>
            <w:gridSpan w:val="2"/>
            <w:tcBorders>
              <w:top w:val="single" w:sz="8" w:space="0" w:color="auto"/>
              <w:left w:val="nil"/>
              <w:bottom w:val="single" w:sz="8" w:space="0" w:color="auto"/>
              <w:right w:val="single" w:sz="8" w:space="0" w:color="auto"/>
            </w:tcBorders>
            <w:vAlign w:val="center"/>
          </w:tcPr>
          <w:p w:rsidR="005F20A1" w:rsidRPr="00EC3281" w:rsidRDefault="005F20A1" w:rsidP="00EC3281">
            <w:pPr>
              <w:spacing w:before="120"/>
              <w:jc w:val="center"/>
              <w:rPr>
                <w:b/>
                <w:bCs/>
                <w:sz w:val="28"/>
                <w:szCs w:val="28"/>
              </w:rPr>
            </w:pPr>
            <w:r w:rsidRPr="00EC3281">
              <w:rPr>
                <w:b/>
                <w:bCs/>
                <w:sz w:val="28"/>
                <w:szCs w:val="28"/>
              </w:rPr>
              <w:t>KẾT QUẢ TỰ ĐÁNH GIÁ</w:t>
            </w:r>
          </w:p>
        </w:tc>
      </w:tr>
      <w:tr w:rsidR="005F20A1" w:rsidTr="00AB3A0D">
        <w:tc>
          <w:tcPr>
            <w:tcW w:w="1767" w:type="pct"/>
            <w:vMerge/>
            <w:tcBorders>
              <w:left w:val="single" w:sz="8" w:space="0" w:color="auto"/>
              <w:bottom w:val="single" w:sz="8" w:space="0" w:color="auto"/>
              <w:right w:val="single" w:sz="8" w:space="0" w:color="auto"/>
            </w:tcBorders>
            <w:vAlign w:val="center"/>
          </w:tcPr>
          <w:p w:rsidR="005F20A1" w:rsidRPr="00EC3281" w:rsidRDefault="005F20A1">
            <w:pPr>
              <w:spacing w:before="120"/>
              <w:rPr>
                <w:sz w:val="28"/>
                <w:szCs w:val="28"/>
                <w:lang w:val="vi-VN"/>
              </w:rPr>
            </w:pPr>
          </w:p>
        </w:tc>
        <w:tc>
          <w:tcPr>
            <w:tcW w:w="468" w:type="pct"/>
            <w:vMerge/>
            <w:tcBorders>
              <w:left w:val="nil"/>
              <w:bottom w:val="single" w:sz="8" w:space="0" w:color="auto"/>
              <w:right w:val="single" w:sz="8" w:space="0" w:color="auto"/>
            </w:tcBorders>
            <w:vAlign w:val="center"/>
          </w:tcPr>
          <w:p w:rsidR="005F20A1" w:rsidRPr="00F22DA9" w:rsidRDefault="005F20A1" w:rsidP="00EC3281">
            <w:pPr>
              <w:spacing w:before="120"/>
              <w:jc w:val="center"/>
              <w:rPr>
                <w:bCs/>
                <w:sz w:val="28"/>
                <w:szCs w:val="28"/>
                <w:lang w:val="vi-VN"/>
              </w:rPr>
            </w:pPr>
          </w:p>
        </w:tc>
        <w:tc>
          <w:tcPr>
            <w:tcW w:w="443" w:type="pct"/>
            <w:vMerge/>
            <w:tcBorders>
              <w:left w:val="nil"/>
              <w:bottom w:val="single" w:sz="8" w:space="0" w:color="auto"/>
              <w:right w:val="single" w:sz="8" w:space="0" w:color="auto"/>
            </w:tcBorders>
            <w:vAlign w:val="center"/>
          </w:tcPr>
          <w:p w:rsidR="005F20A1" w:rsidRPr="00F22DA9" w:rsidRDefault="005F20A1" w:rsidP="00EC3281">
            <w:pPr>
              <w:spacing w:before="120"/>
              <w:jc w:val="center"/>
              <w:rPr>
                <w:bCs/>
                <w:sz w:val="28"/>
                <w:szCs w:val="28"/>
                <w:lang w:val="vi-VN"/>
              </w:rPr>
            </w:pPr>
          </w:p>
        </w:tc>
        <w:tc>
          <w:tcPr>
            <w:tcW w:w="499" w:type="pct"/>
            <w:vMerge/>
            <w:tcBorders>
              <w:left w:val="nil"/>
              <w:bottom w:val="single" w:sz="8" w:space="0" w:color="auto"/>
              <w:right w:val="single" w:sz="8" w:space="0" w:color="auto"/>
            </w:tcBorders>
            <w:vAlign w:val="center"/>
          </w:tcPr>
          <w:p w:rsidR="005F20A1" w:rsidRPr="00F22DA9" w:rsidRDefault="005F20A1" w:rsidP="00EC3281">
            <w:pPr>
              <w:spacing w:before="120"/>
              <w:jc w:val="center"/>
              <w:rPr>
                <w:bCs/>
                <w:sz w:val="28"/>
                <w:szCs w:val="28"/>
                <w:lang w:val="vi-VN"/>
              </w:rPr>
            </w:pPr>
          </w:p>
        </w:tc>
        <w:tc>
          <w:tcPr>
            <w:tcW w:w="662" w:type="pct"/>
            <w:vMerge/>
            <w:tcBorders>
              <w:left w:val="nil"/>
              <w:bottom w:val="single" w:sz="8" w:space="0" w:color="auto"/>
              <w:right w:val="single" w:sz="8" w:space="0" w:color="auto"/>
            </w:tcBorders>
            <w:vAlign w:val="center"/>
          </w:tcPr>
          <w:p w:rsidR="005F20A1" w:rsidRPr="00F22DA9" w:rsidRDefault="005F20A1" w:rsidP="00EC3281">
            <w:pPr>
              <w:spacing w:before="120"/>
              <w:jc w:val="center"/>
              <w:rPr>
                <w:bCs/>
                <w:sz w:val="28"/>
                <w:szCs w:val="28"/>
                <w:lang w:val="vi-VN"/>
              </w:rPr>
            </w:pPr>
          </w:p>
        </w:tc>
        <w:tc>
          <w:tcPr>
            <w:tcW w:w="499" w:type="pct"/>
            <w:tcBorders>
              <w:top w:val="nil"/>
              <w:left w:val="nil"/>
              <w:bottom w:val="single" w:sz="8" w:space="0" w:color="auto"/>
              <w:right w:val="single" w:sz="8" w:space="0" w:color="auto"/>
            </w:tcBorders>
            <w:vAlign w:val="center"/>
          </w:tcPr>
          <w:p w:rsidR="005F20A1" w:rsidRPr="00F22DA9" w:rsidRDefault="005F20A1" w:rsidP="00EC3281">
            <w:pPr>
              <w:spacing w:before="120"/>
              <w:jc w:val="center"/>
              <w:rPr>
                <w:bCs/>
                <w:sz w:val="28"/>
                <w:szCs w:val="28"/>
              </w:rPr>
            </w:pPr>
            <w:r w:rsidRPr="00EC3281">
              <w:rPr>
                <w:b/>
                <w:bCs/>
                <w:sz w:val="28"/>
                <w:szCs w:val="28"/>
              </w:rPr>
              <w:t>SỐ ĐIỂM CHÍNH</w:t>
            </w:r>
          </w:p>
        </w:tc>
        <w:tc>
          <w:tcPr>
            <w:tcW w:w="662" w:type="pct"/>
            <w:tcBorders>
              <w:top w:val="nil"/>
              <w:left w:val="nil"/>
              <w:bottom w:val="single" w:sz="8" w:space="0" w:color="auto"/>
              <w:right w:val="single" w:sz="8" w:space="0" w:color="auto"/>
            </w:tcBorders>
            <w:vAlign w:val="center"/>
          </w:tcPr>
          <w:p w:rsidR="005F20A1" w:rsidRPr="00EC3281" w:rsidRDefault="005F20A1" w:rsidP="00EC3281">
            <w:pPr>
              <w:spacing w:before="120"/>
              <w:jc w:val="center"/>
              <w:rPr>
                <w:b/>
                <w:bCs/>
                <w:sz w:val="28"/>
                <w:szCs w:val="28"/>
                <w:lang w:val="vi-VN"/>
              </w:rPr>
            </w:pPr>
            <w:r w:rsidRPr="00EC3281">
              <w:rPr>
                <w:b/>
                <w:bCs/>
                <w:sz w:val="28"/>
                <w:szCs w:val="28"/>
              </w:rPr>
              <w:t>SỐ ĐIỂM THƯỞNG</w:t>
            </w:r>
          </w:p>
        </w:tc>
      </w:tr>
      <w:tr w:rsidR="00EC3281" w:rsidTr="005F20A1">
        <w:tc>
          <w:tcPr>
            <w:tcW w:w="1767" w:type="pct"/>
            <w:tcBorders>
              <w:top w:val="nil"/>
              <w:left w:val="single" w:sz="8" w:space="0" w:color="auto"/>
              <w:bottom w:val="single" w:sz="8" w:space="0" w:color="auto"/>
              <w:right w:val="single" w:sz="8" w:space="0" w:color="auto"/>
            </w:tcBorders>
            <w:vAlign w:val="center"/>
            <w:hideMark/>
          </w:tcPr>
          <w:p w:rsidR="00EC3281" w:rsidRPr="00EC3281" w:rsidRDefault="00EC3281">
            <w:pPr>
              <w:spacing w:before="120"/>
              <w:rPr>
                <w:sz w:val="28"/>
                <w:szCs w:val="28"/>
              </w:rPr>
            </w:pPr>
            <w:r w:rsidRPr="00EC3281">
              <w:rPr>
                <w:sz w:val="28"/>
                <w:szCs w:val="28"/>
                <w:lang w:val="vi-VN"/>
              </w:rPr>
              <w:t>TC1. Bảo đảm phẫu thuật đúng người bệnh và đúng vị trí cần phẫu thuật.</w:t>
            </w:r>
          </w:p>
        </w:tc>
        <w:tc>
          <w:tcPr>
            <w:tcW w:w="468"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7</w:t>
            </w:r>
          </w:p>
        </w:tc>
        <w:tc>
          <w:tcPr>
            <w:tcW w:w="443"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1</w:t>
            </w:r>
          </w:p>
        </w:tc>
        <w:tc>
          <w:tcPr>
            <w:tcW w:w="499"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18</w:t>
            </w:r>
          </w:p>
        </w:tc>
        <w:tc>
          <w:tcPr>
            <w:tcW w:w="662"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1</w:t>
            </w:r>
          </w:p>
        </w:tc>
        <w:tc>
          <w:tcPr>
            <w:tcW w:w="499" w:type="pct"/>
            <w:tcBorders>
              <w:top w:val="nil"/>
              <w:left w:val="nil"/>
              <w:bottom w:val="single" w:sz="8" w:space="0" w:color="auto"/>
              <w:right w:val="single" w:sz="8" w:space="0" w:color="auto"/>
            </w:tcBorders>
            <w:vAlign w:val="center"/>
          </w:tcPr>
          <w:p w:rsidR="00EC3281" w:rsidRPr="00F22DA9" w:rsidRDefault="00EC3281" w:rsidP="00EC3281">
            <w:pPr>
              <w:spacing w:before="120"/>
              <w:jc w:val="center"/>
              <w:rPr>
                <w:bCs/>
                <w:sz w:val="28"/>
                <w:szCs w:val="28"/>
              </w:rPr>
            </w:pPr>
          </w:p>
        </w:tc>
        <w:tc>
          <w:tcPr>
            <w:tcW w:w="662" w:type="pct"/>
            <w:tcBorders>
              <w:top w:val="nil"/>
              <w:left w:val="nil"/>
              <w:bottom w:val="single" w:sz="8" w:space="0" w:color="auto"/>
              <w:right w:val="single" w:sz="8" w:space="0" w:color="auto"/>
            </w:tcBorders>
            <w:vAlign w:val="center"/>
          </w:tcPr>
          <w:p w:rsidR="00EC3281" w:rsidRPr="00EC3281" w:rsidRDefault="00EC3281" w:rsidP="00EC3281">
            <w:pPr>
              <w:spacing w:before="120"/>
              <w:jc w:val="center"/>
              <w:rPr>
                <w:b/>
                <w:bCs/>
                <w:sz w:val="28"/>
                <w:szCs w:val="28"/>
                <w:lang w:val="vi-VN"/>
              </w:rPr>
            </w:pPr>
          </w:p>
        </w:tc>
      </w:tr>
      <w:tr w:rsidR="00EC3281" w:rsidTr="005F20A1">
        <w:tc>
          <w:tcPr>
            <w:tcW w:w="1767" w:type="pct"/>
            <w:tcBorders>
              <w:top w:val="nil"/>
              <w:left w:val="single" w:sz="8" w:space="0" w:color="auto"/>
              <w:bottom w:val="single" w:sz="8" w:space="0" w:color="auto"/>
              <w:right w:val="single" w:sz="8" w:space="0" w:color="auto"/>
            </w:tcBorders>
            <w:vAlign w:val="center"/>
            <w:hideMark/>
          </w:tcPr>
          <w:p w:rsidR="00EC3281" w:rsidRPr="00EC3281" w:rsidRDefault="00EC3281">
            <w:pPr>
              <w:spacing w:before="120"/>
              <w:rPr>
                <w:sz w:val="28"/>
                <w:szCs w:val="28"/>
              </w:rPr>
            </w:pPr>
            <w:r w:rsidRPr="00EC3281">
              <w:rPr>
                <w:sz w:val="28"/>
                <w:szCs w:val="28"/>
                <w:lang w:val="vi-VN"/>
              </w:rPr>
              <w:t>TC2. Bảo đảm trang bị và chuẩn bị đầy đủ khả năng về chuyên môn kỹ thuật hiện có, để phòng ngừa nguy cơ tai biến trong gây mê và phẫu thuật cho người bệnh.</w:t>
            </w:r>
          </w:p>
        </w:tc>
        <w:tc>
          <w:tcPr>
            <w:tcW w:w="468"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10</w:t>
            </w:r>
          </w:p>
        </w:tc>
        <w:tc>
          <w:tcPr>
            <w:tcW w:w="443"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5</w:t>
            </w:r>
          </w:p>
        </w:tc>
        <w:tc>
          <w:tcPr>
            <w:tcW w:w="499"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26</w:t>
            </w:r>
          </w:p>
        </w:tc>
        <w:tc>
          <w:tcPr>
            <w:tcW w:w="662"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3</w:t>
            </w:r>
          </w:p>
        </w:tc>
        <w:tc>
          <w:tcPr>
            <w:tcW w:w="499" w:type="pct"/>
            <w:tcBorders>
              <w:top w:val="nil"/>
              <w:left w:val="nil"/>
              <w:bottom w:val="single" w:sz="8" w:space="0" w:color="auto"/>
              <w:right w:val="single" w:sz="8" w:space="0" w:color="auto"/>
            </w:tcBorders>
            <w:vAlign w:val="center"/>
          </w:tcPr>
          <w:p w:rsidR="00EC3281" w:rsidRPr="00F22DA9" w:rsidRDefault="00EC3281" w:rsidP="00EC3281">
            <w:pPr>
              <w:spacing w:before="120"/>
              <w:jc w:val="center"/>
              <w:rPr>
                <w:bCs/>
                <w:sz w:val="28"/>
                <w:szCs w:val="28"/>
              </w:rPr>
            </w:pPr>
          </w:p>
        </w:tc>
        <w:tc>
          <w:tcPr>
            <w:tcW w:w="662" w:type="pct"/>
            <w:tcBorders>
              <w:top w:val="nil"/>
              <w:left w:val="nil"/>
              <w:bottom w:val="single" w:sz="8" w:space="0" w:color="auto"/>
              <w:right w:val="single" w:sz="8" w:space="0" w:color="auto"/>
            </w:tcBorders>
            <w:vAlign w:val="center"/>
          </w:tcPr>
          <w:p w:rsidR="00EC3281" w:rsidRPr="00EC3281" w:rsidRDefault="00EC3281" w:rsidP="00EC3281">
            <w:pPr>
              <w:spacing w:before="120"/>
              <w:jc w:val="center"/>
              <w:rPr>
                <w:b/>
                <w:bCs/>
                <w:sz w:val="28"/>
                <w:szCs w:val="28"/>
                <w:lang w:val="vi-VN"/>
              </w:rPr>
            </w:pPr>
          </w:p>
        </w:tc>
      </w:tr>
      <w:tr w:rsidR="00EC3281" w:rsidTr="005F20A1">
        <w:tc>
          <w:tcPr>
            <w:tcW w:w="1767" w:type="pct"/>
            <w:tcBorders>
              <w:top w:val="nil"/>
              <w:left w:val="single" w:sz="8" w:space="0" w:color="auto"/>
              <w:bottom w:val="single" w:sz="8" w:space="0" w:color="auto"/>
              <w:right w:val="single" w:sz="8" w:space="0" w:color="auto"/>
            </w:tcBorders>
            <w:vAlign w:val="center"/>
            <w:hideMark/>
          </w:tcPr>
          <w:p w:rsidR="00EC3281" w:rsidRPr="00EC3281" w:rsidRDefault="00EC3281">
            <w:pPr>
              <w:spacing w:before="120"/>
              <w:rPr>
                <w:sz w:val="28"/>
                <w:szCs w:val="28"/>
              </w:rPr>
            </w:pPr>
            <w:r w:rsidRPr="00EC3281">
              <w:rPr>
                <w:sz w:val="28"/>
                <w:szCs w:val="28"/>
                <w:lang w:val="vi-VN"/>
              </w:rPr>
              <w:t>TC3. Bảo đảm phát hiện và sẵn sàng ứng phó với các tình huống mất kiểm soát đường thở và suy chức năng hô hấp đe dọa đến tính mạng người bệnh.</w:t>
            </w:r>
          </w:p>
        </w:tc>
        <w:tc>
          <w:tcPr>
            <w:tcW w:w="468"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6</w:t>
            </w:r>
          </w:p>
        </w:tc>
        <w:tc>
          <w:tcPr>
            <w:tcW w:w="443"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2</w:t>
            </w:r>
          </w:p>
        </w:tc>
        <w:tc>
          <w:tcPr>
            <w:tcW w:w="499"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10</w:t>
            </w:r>
          </w:p>
        </w:tc>
        <w:tc>
          <w:tcPr>
            <w:tcW w:w="662"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2</w:t>
            </w:r>
          </w:p>
        </w:tc>
        <w:tc>
          <w:tcPr>
            <w:tcW w:w="499" w:type="pct"/>
            <w:tcBorders>
              <w:top w:val="nil"/>
              <w:left w:val="nil"/>
              <w:bottom w:val="single" w:sz="8" w:space="0" w:color="auto"/>
              <w:right w:val="single" w:sz="8" w:space="0" w:color="auto"/>
            </w:tcBorders>
            <w:vAlign w:val="center"/>
          </w:tcPr>
          <w:p w:rsidR="00EC3281" w:rsidRPr="00F22DA9" w:rsidRDefault="00EC3281" w:rsidP="00EC3281">
            <w:pPr>
              <w:spacing w:before="120"/>
              <w:jc w:val="center"/>
              <w:rPr>
                <w:bCs/>
                <w:sz w:val="28"/>
                <w:szCs w:val="28"/>
              </w:rPr>
            </w:pPr>
          </w:p>
        </w:tc>
        <w:tc>
          <w:tcPr>
            <w:tcW w:w="662" w:type="pct"/>
            <w:tcBorders>
              <w:top w:val="nil"/>
              <w:left w:val="nil"/>
              <w:bottom w:val="single" w:sz="8" w:space="0" w:color="auto"/>
              <w:right w:val="single" w:sz="8" w:space="0" w:color="auto"/>
            </w:tcBorders>
            <w:vAlign w:val="center"/>
          </w:tcPr>
          <w:p w:rsidR="00EC3281" w:rsidRPr="00EC3281" w:rsidRDefault="00EC3281" w:rsidP="00EC3281">
            <w:pPr>
              <w:spacing w:before="120"/>
              <w:jc w:val="center"/>
              <w:rPr>
                <w:b/>
                <w:bCs/>
                <w:sz w:val="28"/>
                <w:szCs w:val="28"/>
                <w:lang w:val="vi-VN"/>
              </w:rPr>
            </w:pPr>
          </w:p>
        </w:tc>
      </w:tr>
      <w:tr w:rsidR="00EC3281" w:rsidTr="005F20A1">
        <w:tc>
          <w:tcPr>
            <w:tcW w:w="1767" w:type="pct"/>
            <w:tcBorders>
              <w:top w:val="nil"/>
              <w:left w:val="single" w:sz="8" w:space="0" w:color="auto"/>
              <w:bottom w:val="single" w:sz="8" w:space="0" w:color="auto"/>
              <w:right w:val="single" w:sz="8" w:space="0" w:color="auto"/>
            </w:tcBorders>
            <w:vAlign w:val="center"/>
            <w:hideMark/>
          </w:tcPr>
          <w:p w:rsidR="00EC3281" w:rsidRPr="00EC3281" w:rsidRDefault="00EC3281">
            <w:pPr>
              <w:spacing w:before="120"/>
              <w:rPr>
                <w:sz w:val="28"/>
                <w:szCs w:val="28"/>
              </w:rPr>
            </w:pPr>
            <w:r w:rsidRPr="00EC3281">
              <w:rPr>
                <w:sz w:val="28"/>
                <w:szCs w:val="28"/>
                <w:lang w:val="vi-VN"/>
              </w:rPr>
              <w:t>TC4. Bảo đảm nhận định sớm và phòng ngừa kịp thời với nguy cơ mất máu cấp trong phẫu thuật.</w:t>
            </w:r>
          </w:p>
        </w:tc>
        <w:tc>
          <w:tcPr>
            <w:tcW w:w="468"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9</w:t>
            </w:r>
          </w:p>
        </w:tc>
        <w:tc>
          <w:tcPr>
            <w:tcW w:w="443"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3</w:t>
            </w:r>
          </w:p>
        </w:tc>
        <w:tc>
          <w:tcPr>
            <w:tcW w:w="499"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9</w:t>
            </w:r>
          </w:p>
        </w:tc>
        <w:tc>
          <w:tcPr>
            <w:tcW w:w="662"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1,5</w:t>
            </w:r>
          </w:p>
        </w:tc>
        <w:tc>
          <w:tcPr>
            <w:tcW w:w="499" w:type="pct"/>
            <w:tcBorders>
              <w:top w:val="nil"/>
              <w:left w:val="nil"/>
              <w:bottom w:val="single" w:sz="8" w:space="0" w:color="auto"/>
              <w:right w:val="single" w:sz="8" w:space="0" w:color="auto"/>
            </w:tcBorders>
            <w:vAlign w:val="center"/>
          </w:tcPr>
          <w:p w:rsidR="00EC3281" w:rsidRPr="00F22DA9" w:rsidRDefault="00EC3281" w:rsidP="00EC3281">
            <w:pPr>
              <w:spacing w:before="120"/>
              <w:jc w:val="center"/>
              <w:rPr>
                <w:bCs/>
                <w:sz w:val="28"/>
                <w:szCs w:val="28"/>
              </w:rPr>
            </w:pPr>
          </w:p>
        </w:tc>
        <w:tc>
          <w:tcPr>
            <w:tcW w:w="662" w:type="pct"/>
            <w:tcBorders>
              <w:top w:val="nil"/>
              <w:left w:val="nil"/>
              <w:bottom w:val="single" w:sz="8" w:space="0" w:color="auto"/>
              <w:right w:val="single" w:sz="8" w:space="0" w:color="auto"/>
            </w:tcBorders>
            <w:vAlign w:val="center"/>
          </w:tcPr>
          <w:p w:rsidR="00EC3281" w:rsidRPr="00EC3281" w:rsidRDefault="00EC3281" w:rsidP="00EC3281">
            <w:pPr>
              <w:spacing w:before="120"/>
              <w:jc w:val="center"/>
              <w:rPr>
                <w:b/>
                <w:bCs/>
                <w:sz w:val="28"/>
                <w:szCs w:val="28"/>
                <w:lang w:val="vi-VN"/>
              </w:rPr>
            </w:pPr>
          </w:p>
        </w:tc>
      </w:tr>
      <w:tr w:rsidR="00EC3281" w:rsidTr="005F20A1">
        <w:tc>
          <w:tcPr>
            <w:tcW w:w="1767" w:type="pct"/>
            <w:tcBorders>
              <w:top w:val="nil"/>
              <w:left w:val="single" w:sz="8" w:space="0" w:color="auto"/>
              <w:bottom w:val="single" w:sz="8" w:space="0" w:color="auto"/>
              <w:right w:val="single" w:sz="8" w:space="0" w:color="auto"/>
            </w:tcBorders>
            <w:vAlign w:val="center"/>
            <w:hideMark/>
          </w:tcPr>
          <w:p w:rsidR="00EC3281" w:rsidRPr="00EC3281" w:rsidRDefault="00EC3281">
            <w:pPr>
              <w:spacing w:before="120"/>
              <w:rPr>
                <w:sz w:val="28"/>
                <w:szCs w:val="28"/>
              </w:rPr>
            </w:pPr>
            <w:r w:rsidRPr="00EC3281">
              <w:rPr>
                <w:sz w:val="28"/>
                <w:szCs w:val="28"/>
                <w:lang w:val="vi-VN"/>
              </w:rPr>
              <w:t>TC5. Bảo đảm phòng ngừa và giảm thiểu tối đa nguy cơ dị ứng và các phản ứng có hại của thuốc.</w:t>
            </w:r>
          </w:p>
        </w:tc>
        <w:tc>
          <w:tcPr>
            <w:tcW w:w="468"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6</w:t>
            </w:r>
          </w:p>
        </w:tc>
        <w:tc>
          <w:tcPr>
            <w:tcW w:w="443"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3</w:t>
            </w:r>
          </w:p>
        </w:tc>
        <w:tc>
          <w:tcPr>
            <w:tcW w:w="499"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8</w:t>
            </w:r>
          </w:p>
        </w:tc>
        <w:tc>
          <w:tcPr>
            <w:tcW w:w="662"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1,5</w:t>
            </w:r>
          </w:p>
        </w:tc>
        <w:tc>
          <w:tcPr>
            <w:tcW w:w="499" w:type="pct"/>
            <w:tcBorders>
              <w:top w:val="nil"/>
              <w:left w:val="nil"/>
              <w:bottom w:val="single" w:sz="8" w:space="0" w:color="auto"/>
              <w:right w:val="single" w:sz="8" w:space="0" w:color="auto"/>
            </w:tcBorders>
            <w:vAlign w:val="center"/>
          </w:tcPr>
          <w:p w:rsidR="00EC3281" w:rsidRPr="00F22DA9" w:rsidRDefault="00EC3281" w:rsidP="00EC3281">
            <w:pPr>
              <w:spacing w:before="120"/>
              <w:jc w:val="center"/>
              <w:rPr>
                <w:bCs/>
                <w:sz w:val="28"/>
                <w:szCs w:val="28"/>
              </w:rPr>
            </w:pPr>
          </w:p>
        </w:tc>
        <w:tc>
          <w:tcPr>
            <w:tcW w:w="662" w:type="pct"/>
            <w:tcBorders>
              <w:top w:val="nil"/>
              <w:left w:val="nil"/>
              <w:bottom w:val="single" w:sz="8" w:space="0" w:color="auto"/>
              <w:right w:val="single" w:sz="8" w:space="0" w:color="auto"/>
            </w:tcBorders>
            <w:vAlign w:val="center"/>
          </w:tcPr>
          <w:p w:rsidR="00EC3281" w:rsidRPr="00EC3281" w:rsidRDefault="00EC3281" w:rsidP="00EC3281">
            <w:pPr>
              <w:spacing w:before="120"/>
              <w:jc w:val="center"/>
              <w:rPr>
                <w:b/>
                <w:bCs/>
                <w:sz w:val="28"/>
                <w:szCs w:val="28"/>
                <w:lang w:val="vi-VN"/>
              </w:rPr>
            </w:pPr>
          </w:p>
        </w:tc>
      </w:tr>
      <w:tr w:rsidR="00EC3281" w:rsidTr="005F20A1">
        <w:tc>
          <w:tcPr>
            <w:tcW w:w="1767" w:type="pct"/>
            <w:tcBorders>
              <w:top w:val="nil"/>
              <w:left w:val="single" w:sz="8" w:space="0" w:color="auto"/>
              <w:bottom w:val="single" w:sz="8" w:space="0" w:color="auto"/>
              <w:right w:val="single" w:sz="8" w:space="0" w:color="auto"/>
            </w:tcBorders>
            <w:vAlign w:val="center"/>
            <w:hideMark/>
          </w:tcPr>
          <w:p w:rsidR="00EC3281" w:rsidRPr="00EC3281" w:rsidRDefault="00EC3281">
            <w:pPr>
              <w:spacing w:before="120"/>
              <w:rPr>
                <w:sz w:val="28"/>
                <w:szCs w:val="28"/>
              </w:rPr>
            </w:pPr>
            <w:r w:rsidRPr="00EC3281">
              <w:rPr>
                <w:sz w:val="28"/>
                <w:szCs w:val="28"/>
                <w:lang w:val="vi-VN"/>
              </w:rPr>
              <w:lastRenderedPageBreak/>
              <w:t>TC6. Bảo đảm ngăn ngừa để quên dụng cụ phẫu thuật, vật tư tiêu hao tại vị trí phẫu thuật.</w:t>
            </w:r>
          </w:p>
        </w:tc>
        <w:tc>
          <w:tcPr>
            <w:tcW w:w="468"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4</w:t>
            </w:r>
          </w:p>
        </w:tc>
        <w:tc>
          <w:tcPr>
            <w:tcW w:w="443"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2</w:t>
            </w:r>
          </w:p>
        </w:tc>
        <w:tc>
          <w:tcPr>
            <w:tcW w:w="499"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19</w:t>
            </w:r>
          </w:p>
        </w:tc>
        <w:tc>
          <w:tcPr>
            <w:tcW w:w="662"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1</w:t>
            </w:r>
          </w:p>
        </w:tc>
        <w:tc>
          <w:tcPr>
            <w:tcW w:w="499" w:type="pct"/>
            <w:tcBorders>
              <w:top w:val="nil"/>
              <w:left w:val="nil"/>
              <w:bottom w:val="single" w:sz="8" w:space="0" w:color="auto"/>
              <w:right w:val="single" w:sz="8" w:space="0" w:color="auto"/>
            </w:tcBorders>
            <w:vAlign w:val="center"/>
          </w:tcPr>
          <w:p w:rsidR="00EC3281" w:rsidRPr="00F22DA9" w:rsidRDefault="00EC3281" w:rsidP="00EC3281">
            <w:pPr>
              <w:spacing w:before="120"/>
              <w:jc w:val="center"/>
              <w:rPr>
                <w:bCs/>
                <w:sz w:val="28"/>
                <w:szCs w:val="28"/>
              </w:rPr>
            </w:pPr>
          </w:p>
        </w:tc>
        <w:tc>
          <w:tcPr>
            <w:tcW w:w="662" w:type="pct"/>
            <w:tcBorders>
              <w:top w:val="nil"/>
              <w:left w:val="nil"/>
              <w:bottom w:val="single" w:sz="8" w:space="0" w:color="auto"/>
              <w:right w:val="single" w:sz="8" w:space="0" w:color="auto"/>
            </w:tcBorders>
            <w:vAlign w:val="center"/>
          </w:tcPr>
          <w:p w:rsidR="00EC3281" w:rsidRPr="00EC3281" w:rsidRDefault="00EC3281" w:rsidP="00EC3281">
            <w:pPr>
              <w:spacing w:before="120"/>
              <w:jc w:val="center"/>
              <w:rPr>
                <w:b/>
                <w:bCs/>
                <w:sz w:val="28"/>
                <w:szCs w:val="28"/>
                <w:lang w:val="vi-VN"/>
              </w:rPr>
            </w:pPr>
          </w:p>
        </w:tc>
      </w:tr>
      <w:tr w:rsidR="00EC3281" w:rsidTr="005F20A1">
        <w:tc>
          <w:tcPr>
            <w:tcW w:w="1767" w:type="pct"/>
            <w:tcBorders>
              <w:top w:val="nil"/>
              <w:left w:val="single" w:sz="8" w:space="0" w:color="auto"/>
              <w:bottom w:val="single" w:sz="8" w:space="0" w:color="auto"/>
              <w:right w:val="single" w:sz="8" w:space="0" w:color="auto"/>
            </w:tcBorders>
            <w:vAlign w:val="center"/>
            <w:hideMark/>
          </w:tcPr>
          <w:p w:rsidR="00EC3281" w:rsidRPr="00EC3281" w:rsidRDefault="00EC3281">
            <w:pPr>
              <w:spacing w:before="120"/>
              <w:rPr>
                <w:sz w:val="28"/>
                <w:szCs w:val="28"/>
              </w:rPr>
            </w:pPr>
            <w:r w:rsidRPr="00EC3281">
              <w:rPr>
                <w:sz w:val="28"/>
                <w:szCs w:val="28"/>
                <w:lang w:val="vi-VN"/>
              </w:rPr>
              <w:t>TC7. Bảo đảm bảo quản và xác định chính xác tất cả các mẫu bệnh phẩm phẫu thuật.</w:t>
            </w:r>
          </w:p>
        </w:tc>
        <w:tc>
          <w:tcPr>
            <w:tcW w:w="468"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5</w:t>
            </w:r>
          </w:p>
        </w:tc>
        <w:tc>
          <w:tcPr>
            <w:tcW w:w="443"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0</w:t>
            </w:r>
          </w:p>
        </w:tc>
        <w:tc>
          <w:tcPr>
            <w:tcW w:w="499"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5</w:t>
            </w:r>
          </w:p>
        </w:tc>
        <w:tc>
          <w:tcPr>
            <w:tcW w:w="662"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0</w:t>
            </w:r>
          </w:p>
        </w:tc>
        <w:tc>
          <w:tcPr>
            <w:tcW w:w="499" w:type="pct"/>
            <w:tcBorders>
              <w:top w:val="nil"/>
              <w:left w:val="nil"/>
              <w:bottom w:val="single" w:sz="8" w:space="0" w:color="auto"/>
              <w:right w:val="single" w:sz="8" w:space="0" w:color="auto"/>
            </w:tcBorders>
            <w:vAlign w:val="center"/>
          </w:tcPr>
          <w:p w:rsidR="00EC3281" w:rsidRPr="00F22DA9" w:rsidRDefault="00EC3281" w:rsidP="00EC3281">
            <w:pPr>
              <w:spacing w:before="120"/>
              <w:jc w:val="center"/>
              <w:rPr>
                <w:bCs/>
                <w:sz w:val="28"/>
                <w:szCs w:val="28"/>
              </w:rPr>
            </w:pPr>
          </w:p>
        </w:tc>
        <w:tc>
          <w:tcPr>
            <w:tcW w:w="662" w:type="pct"/>
            <w:tcBorders>
              <w:top w:val="nil"/>
              <w:left w:val="nil"/>
              <w:bottom w:val="single" w:sz="8" w:space="0" w:color="auto"/>
              <w:right w:val="single" w:sz="8" w:space="0" w:color="auto"/>
            </w:tcBorders>
            <w:vAlign w:val="center"/>
          </w:tcPr>
          <w:p w:rsidR="00EC3281" w:rsidRPr="00EC3281" w:rsidRDefault="00EC3281" w:rsidP="00EC3281">
            <w:pPr>
              <w:spacing w:before="120"/>
              <w:jc w:val="center"/>
              <w:rPr>
                <w:b/>
                <w:bCs/>
                <w:sz w:val="28"/>
                <w:szCs w:val="28"/>
                <w:lang w:val="vi-VN"/>
              </w:rPr>
            </w:pPr>
          </w:p>
        </w:tc>
      </w:tr>
      <w:tr w:rsidR="00EC3281" w:rsidTr="005F20A1">
        <w:tc>
          <w:tcPr>
            <w:tcW w:w="1767" w:type="pct"/>
            <w:tcBorders>
              <w:top w:val="nil"/>
              <w:left w:val="single" w:sz="8" w:space="0" w:color="auto"/>
              <w:bottom w:val="single" w:sz="8" w:space="0" w:color="auto"/>
              <w:right w:val="single" w:sz="8" w:space="0" w:color="auto"/>
            </w:tcBorders>
            <w:vAlign w:val="center"/>
            <w:hideMark/>
          </w:tcPr>
          <w:p w:rsidR="00EC3281" w:rsidRPr="00EC3281" w:rsidRDefault="00EC3281">
            <w:pPr>
              <w:spacing w:before="120"/>
              <w:rPr>
                <w:sz w:val="28"/>
                <w:szCs w:val="28"/>
              </w:rPr>
            </w:pPr>
            <w:r w:rsidRPr="00EC3281">
              <w:rPr>
                <w:sz w:val="28"/>
                <w:szCs w:val="28"/>
                <w:lang w:val="vi-VN"/>
              </w:rPr>
              <w:t>TC8. Bảo đảm các thành viên trong nhóm phẫu thuật có sự trao đổi và chia sẻ thông tin quan trọng hiệu quả trong suốt quá trình phẫu thuật.</w:t>
            </w:r>
          </w:p>
        </w:tc>
        <w:tc>
          <w:tcPr>
            <w:tcW w:w="468"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4</w:t>
            </w:r>
          </w:p>
        </w:tc>
        <w:tc>
          <w:tcPr>
            <w:tcW w:w="443"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0</w:t>
            </w:r>
          </w:p>
        </w:tc>
        <w:tc>
          <w:tcPr>
            <w:tcW w:w="499"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5</w:t>
            </w:r>
          </w:p>
        </w:tc>
        <w:tc>
          <w:tcPr>
            <w:tcW w:w="662" w:type="pct"/>
            <w:tcBorders>
              <w:top w:val="nil"/>
              <w:left w:val="nil"/>
              <w:bottom w:val="single" w:sz="8" w:space="0" w:color="auto"/>
              <w:right w:val="single" w:sz="8" w:space="0" w:color="auto"/>
            </w:tcBorders>
            <w:vAlign w:val="center"/>
            <w:hideMark/>
          </w:tcPr>
          <w:p w:rsidR="00EC3281" w:rsidRPr="00F22DA9" w:rsidRDefault="00EC3281" w:rsidP="00EC3281">
            <w:pPr>
              <w:spacing w:before="120"/>
              <w:jc w:val="center"/>
              <w:rPr>
                <w:sz w:val="28"/>
                <w:szCs w:val="28"/>
              </w:rPr>
            </w:pPr>
            <w:r w:rsidRPr="00F22DA9">
              <w:rPr>
                <w:bCs/>
                <w:sz w:val="28"/>
                <w:szCs w:val="28"/>
                <w:lang w:val="vi-VN"/>
              </w:rPr>
              <w:t>0</w:t>
            </w:r>
          </w:p>
        </w:tc>
        <w:tc>
          <w:tcPr>
            <w:tcW w:w="499" w:type="pct"/>
            <w:tcBorders>
              <w:top w:val="nil"/>
              <w:left w:val="nil"/>
              <w:bottom w:val="single" w:sz="8" w:space="0" w:color="auto"/>
              <w:right w:val="single" w:sz="8" w:space="0" w:color="auto"/>
            </w:tcBorders>
            <w:vAlign w:val="center"/>
          </w:tcPr>
          <w:p w:rsidR="00EC3281" w:rsidRPr="00F22DA9" w:rsidRDefault="00EC3281" w:rsidP="00EC3281">
            <w:pPr>
              <w:spacing w:before="120"/>
              <w:jc w:val="center"/>
              <w:rPr>
                <w:bCs/>
                <w:sz w:val="28"/>
                <w:szCs w:val="28"/>
              </w:rPr>
            </w:pPr>
          </w:p>
        </w:tc>
        <w:tc>
          <w:tcPr>
            <w:tcW w:w="662" w:type="pct"/>
            <w:tcBorders>
              <w:top w:val="nil"/>
              <w:left w:val="nil"/>
              <w:bottom w:val="single" w:sz="8" w:space="0" w:color="auto"/>
              <w:right w:val="single" w:sz="8" w:space="0" w:color="auto"/>
            </w:tcBorders>
            <w:vAlign w:val="center"/>
          </w:tcPr>
          <w:p w:rsidR="00EC3281" w:rsidRPr="00EC3281" w:rsidRDefault="00EC3281" w:rsidP="00EC3281">
            <w:pPr>
              <w:spacing w:before="120"/>
              <w:jc w:val="center"/>
              <w:rPr>
                <w:b/>
                <w:bCs/>
                <w:sz w:val="28"/>
                <w:szCs w:val="28"/>
                <w:lang w:val="vi-VN"/>
              </w:rPr>
            </w:pPr>
          </w:p>
        </w:tc>
      </w:tr>
      <w:tr w:rsidR="00EC3281" w:rsidTr="005F20A1">
        <w:tc>
          <w:tcPr>
            <w:tcW w:w="1767" w:type="pct"/>
            <w:tcBorders>
              <w:top w:val="nil"/>
              <w:left w:val="single" w:sz="8" w:space="0" w:color="auto"/>
              <w:bottom w:val="single" w:sz="8" w:space="0" w:color="auto"/>
              <w:right w:val="single" w:sz="8" w:space="0" w:color="auto"/>
            </w:tcBorders>
            <w:vAlign w:val="center"/>
            <w:hideMark/>
          </w:tcPr>
          <w:p w:rsidR="00EC3281" w:rsidRPr="00EC3281" w:rsidRDefault="00EC3281">
            <w:pPr>
              <w:spacing w:before="120"/>
              <w:rPr>
                <w:sz w:val="28"/>
                <w:szCs w:val="28"/>
              </w:rPr>
            </w:pPr>
            <w:r w:rsidRPr="00EC3281">
              <w:rPr>
                <w:b/>
                <w:bCs/>
                <w:sz w:val="28"/>
                <w:szCs w:val="28"/>
              </w:rPr>
              <w:t>TỔNG ĐIỂM</w:t>
            </w:r>
          </w:p>
        </w:tc>
        <w:tc>
          <w:tcPr>
            <w:tcW w:w="468" w:type="pct"/>
            <w:tcBorders>
              <w:top w:val="nil"/>
              <w:left w:val="nil"/>
              <w:bottom w:val="single" w:sz="8" w:space="0" w:color="auto"/>
              <w:right w:val="single" w:sz="8" w:space="0" w:color="auto"/>
            </w:tcBorders>
            <w:vAlign w:val="center"/>
            <w:hideMark/>
          </w:tcPr>
          <w:p w:rsidR="00EC3281" w:rsidRPr="00EC3281" w:rsidRDefault="00EC3281" w:rsidP="00EC3281">
            <w:pPr>
              <w:spacing w:before="120"/>
              <w:jc w:val="center"/>
              <w:rPr>
                <w:sz w:val="28"/>
                <w:szCs w:val="28"/>
              </w:rPr>
            </w:pPr>
            <w:r w:rsidRPr="00EC3281">
              <w:rPr>
                <w:b/>
                <w:bCs/>
                <w:sz w:val="28"/>
                <w:szCs w:val="28"/>
                <w:lang w:val="vi-VN"/>
              </w:rPr>
              <w:t>51</w:t>
            </w:r>
          </w:p>
        </w:tc>
        <w:tc>
          <w:tcPr>
            <w:tcW w:w="443" w:type="pct"/>
            <w:tcBorders>
              <w:top w:val="nil"/>
              <w:left w:val="nil"/>
              <w:bottom w:val="single" w:sz="8" w:space="0" w:color="auto"/>
              <w:right w:val="single" w:sz="8" w:space="0" w:color="auto"/>
            </w:tcBorders>
            <w:vAlign w:val="center"/>
            <w:hideMark/>
          </w:tcPr>
          <w:p w:rsidR="00EC3281" w:rsidRPr="00EC3281" w:rsidRDefault="00EC3281" w:rsidP="00EC3281">
            <w:pPr>
              <w:spacing w:before="120"/>
              <w:jc w:val="center"/>
              <w:rPr>
                <w:sz w:val="28"/>
                <w:szCs w:val="28"/>
              </w:rPr>
            </w:pPr>
            <w:r w:rsidRPr="00EC3281">
              <w:rPr>
                <w:b/>
                <w:bCs/>
                <w:sz w:val="28"/>
                <w:szCs w:val="28"/>
                <w:lang w:val="vi-VN"/>
              </w:rPr>
              <w:t>16</w:t>
            </w:r>
          </w:p>
        </w:tc>
        <w:tc>
          <w:tcPr>
            <w:tcW w:w="499" w:type="pct"/>
            <w:tcBorders>
              <w:top w:val="nil"/>
              <w:left w:val="nil"/>
              <w:bottom w:val="single" w:sz="8" w:space="0" w:color="auto"/>
              <w:right w:val="single" w:sz="8" w:space="0" w:color="auto"/>
            </w:tcBorders>
            <w:vAlign w:val="center"/>
            <w:hideMark/>
          </w:tcPr>
          <w:p w:rsidR="00EC3281" w:rsidRPr="00EC3281" w:rsidRDefault="00EC3281" w:rsidP="00EC3281">
            <w:pPr>
              <w:spacing w:before="120"/>
              <w:jc w:val="center"/>
              <w:rPr>
                <w:sz w:val="28"/>
                <w:szCs w:val="28"/>
              </w:rPr>
            </w:pPr>
            <w:r w:rsidRPr="00EC3281">
              <w:rPr>
                <w:b/>
                <w:bCs/>
                <w:sz w:val="28"/>
                <w:szCs w:val="28"/>
                <w:lang w:val="vi-VN"/>
              </w:rPr>
              <w:t>100</w:t>
            </w:r>
          </w:p>
        </w:tc>
        <w:tc>
          <w:tcPr>
            <w:tcW w:w="662" w:type="pct"/>
            <w:tcBorders>
              <w:top w:val="nil"/>
              <w:left w:val="nil"/>
              <w:bottom w:val="single" w:sz="8" w:space="0" w:color="auto"/>
              <w:right w:val="single" w:sz="8" w:space="0" w:color="auto"/>
            </w:tcBorders>
            <w:vAlign w:val="center"/>
            <w:hideMark/>
          </w:tcPr>
          <w:p w:rsidR="00EC3281" w:rsidRPr="00EC3281" w:rsidRDefault="00EC3281" w:rsidP="00EC3281">
            <w:pPr>
              <w:spacing w:before="120"/>
              <w:jc w:val="center"/>
              <w:rPr>
                <w:sz w:val="28"/>
                <w:szCs w:val="28"/>
              </w:rPr>
            </w:pPr>
            <w:r w:rsidRPr="00EC3281">
              <w:rPr>
                <w:b/>
                <w:bCs/>
                <w:sz w:val="28"/>
                <w:szCs w:val="28"/>
                <w:lang w:val="vi-VN"/>
              </w:rPr>
              <w:t>10</w:t>
            </w:r>
          </w:p>
        </w:tc>
        <w:tc>
          <w:tcPr>
            <w:tcW w:w="499" w:type="pct"/>
            <w:tcBorders>
              <w:top w:val="nil"/>
              <w:left w:val="nil"/>
              <w:bottom w:val="single" w:sz="8" w:space="0" w:color="auto"/>
              <w:right w:val="single" w:sz="8" w:space="0" w:color="auto"/>
            </w:tcBorders>
            <w:vAlign w:val="center"/>
          </w:tcPr>
          <w:p w:rsidR="00EC3281" w:rsidRPr="00EC3281" w:rsidRDefault="00EC3281" w:rsidP="00EC3281">
            <w:pPr>
              <w:spacing w:before="120"/>
              <w:jc w:val="center"/>
              <w:rPr>
                <w:b/>
                <w:bCs/>
                <w:sz w:val="28"/>
                <w:szCs w:val="28"/>
              </w:rPr>
            </w:pPr>
          </w:p>
        </w:tc>
        <w:tc>
          <w:tcPr>
            <w:tcW w:w="662" w:type="pct"/>
            <w:tcBorders>
              <w:top w:val="nil"/>
              <w:left w:val="nil"/>
              <w:bottom w:val="single" w:sz="8" w:space="0" w:color="auto"/>
              <w:right w:val="single" w:sz="8" w:space="0" w:color="auto"/>
            </w:tcBorders>
            <w:vAlign w:val="center"/>
          </w:tcPr>
          <w:p w:rsidR="00EC3281" w:rsidRPr="00EC3281" w:rsidRDefault="00EC3281" w:rsidP="00EC3281">
            <w:pPr>
              <w:spacing w:before="120"/>
              <w:jc w:val="center"/>
              <w:rPr>
                <w:b/>
                <w:bCs/>
                <w:sz w:val="28"/>
                <w:szCs w:val="28"/>
                <w:lang w:val="vi-VN"/>
              </w:rPr>
            </w:pPr>
          </w:p>
        </w:tc>
      </w:tr>
    </w:tbl>
    <w:p w:rsidR="00EC3281" w:rsidRDefault="00EC3281" w:rsidP="00DE2E06">
      <w:pPr>
        <w:spacing w:line="360" w:lineRule="exact"/>
        <w:ind w:firstLine="720"/>
        <w:jc w:val="both"/>
        <w:rPr>
          <w:b/>
          <w:bCs/>
          <w:sz w:val="28"/>
          <w:szCs w:val="28"/>
        </w:rPr>
      </w:pPr>
    </w:p>
    <w:p w:rsidR="00834BC2" w:rsidRDefault="00834BC2" w:rsidP="00DE2E06">
      <w:pPr>
        <w:spacing w:line="360" w:lineRule="exact"/>
        <w:ind w:firstLine="720"/>
        <w:jc w:val="both"/>
        <w:rPr>
          <w:b/>
          <w:bCs/>
          <w:sz w:val="28"/>
          <w:szCs w:val="28"/>
        </w:rPr>
      </w:pPr>
      <w:r>
        <w:rPr>
          <w:b/>
          <w:bCs/>
          <w:sz w:val="28"/>
          <w:szCs w:val="28"/>
        </w:rPr>
        <w:t>Xếp mức độ ATPT:</w:t>
      </w:r>
    </w:p>
    <w:p w:rsidR="00EC3281" w:rsidRDefault="00EC3281" w:rsidP="00DE2E06">
      <w:pPr>
        <w:spacing w:line="360" w:lineRule="exact"/>
        <w:ind w:firstLine="720"/>
        <w:jc w:val="both"/>
        <w:rPr>
          <w:b/>
          <w:bCs/>
          <w:sz w:val="28"/>
          <w:szCs w:val="28"/>
        </w:rPr>
      </w:pPr>
    </w:p>
    <w:p w:rsidR="00EC3281" w:rsidRPr="00B73D1A" w:rsidRDefault="00EC3281" w:rsidP="00EC3281">
      <w:pPr>
        <w:spacing w:line="360" w:lineRule="exact"/>
        <w:jc w:val="both"/>
        <w:rPr>
          <w:sz w:val="28"/>
          <w:szCs w:val="28"/>
        </w:rPr>
      </w:pPr>
      <w:r>
        <w:rPr>
          <w:b/>
          <w:bCs/>
          <w:sz w:val="28"/>
          <w:szCs w:val="28"/>
        </w:rPr>
        <w:tab/>
      </w:r>
      <w:r>
        <w:rPr>
          <w:b/>
          <w:bCs/>
          <w:sz w:val="28"/>
          <w:szCs w:val="28"/>
        </w:rPr>
        <w:tab/>
        <w:t>KHOA PT-GMHS</w:t>
      </w:r>
      <w:r>
        <w:rPr>
          <w:b/>
          <w:bCs/>
          <w:sz w:val="28"/>
          <w:szCs w:val="28"/>
        </w:rPr>
        <w:tab/>
      </w:r>
      <w:r>
        <w:rPr>
          <w:b/>
          <w:bCs/>
          <w:sz w:val="28"/>
          <w:szCs w:val="28"/>
        </w:rPr>
        <w:tab/>
      </w:r>
      <w:r>
        <w:rPr>
          <w:b/>
          <w:bCs/>
          <w:sz w:val="28"/>
          <w:szCs w:val="28"/>
        </w:rPr>
        <w:tab/>
      </w:r>
      <w:r>
        <w:rPr>
          <w:b/>
          <w:bCs/>
          <w:sz w:val="28"/>
          <w:szCs w:val="28"/>
        </w:rPr>
        <w:tab/>
      </w:r>
      <w:r w:rsidR="004507BE">
        <w:rPr>
          <w:b/>
          <w:bCs/>
          <w:sz w:val="28"/>
          <w:szCs w:val="28"/>
        </w:rPr>
        <w:t xml:space="preserve">  </w:t>
      </w:r>
      <w:r>
        <w:rPr>
          <w:b/>
          <w:bCs/>
          <w:sz w:val="28"/>
          <w:szCs w:val="28"/>
        </w:rPr>
        <w:t>GIÁM ĐỐC</w:t>
      </w: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4507BE" w:rsidP="00DE2E06">
      <w:pPr>
        <w:spacing w:line="360" w:lineRule="exact"/>
        <w:ind w:firstLine="720"/>
        <w:jc w:val="both"/>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Đặng Hữu Chiến</w:t>
      </w:r>
    </w:p>
    <w:p w:rsidR="00EC3281" w:rsidRDefault="00EC3281" w:rsidP="00DE2E06">
      <w:pPr>
        <w:spacing w:line="360" w:lineRule="exact"/>
        <w:ind w:firstLine="720"/>
        <w:jc w:val="both"/>
        <w:rPr>
          <w:b/>
          <w:bCs/>
          <w:sz w:val="28"/>
          <w:szCs w:val="28"/>
        </w:rPr>
      </w:pPr>
      <w:r>
        <w:rPr>
          <w:b/>
          <w:bCs/>
          <w:sz w:val="28"/>
          <w:szCs w:val="28"/>
        </w:rPr>
        <w:tab/>
      </w:r>
      <w:r>
        <w:rPr>
          <w:b/>
          <w:bCs/>
          <w:sz w:val="28"/>
          <w:szCs w:val="28"/>
        </w:rPr>
        <w:tab/>
      </w:r>
      <w:r>
        <w:rPr>
          <w:b/>
          <w:bCs/>
          <w:sz w:val="28"/>
          <w:szCs w:val="28"/>
        </w:rPr>
        <w:tab/>
      </w:r>
      <w:r>
        <w:rPr>
          <w:b/>
          <w:bCs/>
          <w:sz w:val="28"/>
          <w:szCs w:val="28"/>
        </w:rPr>
        <w:tab/>
      </w: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EC3281" w:rsidRDefault="00EC3281" w:rsidP="00DE2E06">
      <w:pPr>
        <w:spacing w:line="360" w:lineRule="exact"/>
        <w:ind w:firstLine="720"/>
        <w:jc w:val="both"/>
        <w:rPr>
          <w:b/>
          <w:bCs/>
          <w:sz w:val="28"/>
          <w:szCs w:val="28"/>
        </w:rPr>
      </w:pPr>
    </w:p>
    <w:p w:rsidR="006E5AD3" w:rsidRPr="00DE2E06" w:rsidRDefault="007B7C0A" w:rsidP="00DE2E06">
      <w:pPr>
        <w:spacing w:line="360" w:lineRule="exact"/>
        <w:ind w:firstLine="720"/>
        <w:jc w:val="both"/>
        <w:rPr>
          <w:sz w:val="28"/>
          <w:szCs w:val="28"/>
        </w:rPr>
      </w:pPr>
      <w:bookmarkStart w:id="1" w:name="_GoBack"/>
      <w:bookmarkEnd w:id="1"/>
      <w:r w:rsidRPr="00DE2E06">
        <w:rPr>
          <w:b/>
          <w:bCs/>
          <w:sz w:val="28"/>
          <w:szCs w:val="28"/>
          <w:lang w:val="vi-VN"/>
        </w:rPr>
        <w:lastRenderedPageBreak/>
        <w:t>TIÊU CHÍ SỐ 1: Bảo đảm phẫu thuật đúng người bệnh và đúng vị trí cần phẫu thuật</w:t>
      </w:r>
      <w:bookmarkEnd w:id="0"/>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40"/>
        <w:gridCol w:w="581"/>
        <w:gridCol w:w="636"/>
        <w:gridCol w:w="830"/>
        <w:gridCol w:w="752"/>
        <w:gridCol w:w="658"/>
        <w:gridCol w:w="911"/>
      </w:tblGrid>
      <w:tr w:rsidR="006E5AD3" w:rsidRPr="00DE2E06">
        <w:tc>
          <w:tcPr>
            <w:tcW w:w="276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NỘI DUNG TIÊU CHÍ</w:t>
            </w:r>
          </w:p>
        </w:tc>
        <w:tc>
          <w:tcPr>
            <w:tcW w:w="31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Đạt</w:t>
            </w:r>
          </w:p>
        </w:tc>
        <w:tc>
          <w:tcPr>
            <w:tcW w:w="34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Đạt m</w:t>
            </w:r>
            <w:r w:rsidRPr="00DE2E06">
              <w:rPr>
                <w:b/>
                <w:bCs/>
                <w:sz w:val="28"/>
                <w:szCs w:val="28"/>
              </w:rPr>
              <w:t>ộ</w:t>
            </w:r>
            <w:r w:rsidRPr="00DE2E06">
              <w:rPr>
                <w:b/>
                <w:bCs/>
                <w:sz w:val="28"/>
                <w:szCs w:val="28"/>
                <w:lang w:val="vi-VN"/>
              </w:rPr>
              <w:t>t phần</w:t>
            </w:r>
          </w:p>
        </w:tc>
        <w:tc>
          <w:tcPr>
            <w:tcW w:w="43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Không đạt</w:t>
            </w:r>
          </w:p>
        </w:tc>
        <w:tc>
          <w:tcPr>
            <w:tcW w:w="34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Điểm chuẩn</w:t>
            </w:r>
          </w:p>
        </w:tc>
        <w:tc>
          <w:tcPr>
            <w:tcW w:w="35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Điểm đạt</w:t>
            </w:r>
          </w:p>
        </w:tc>
        <w:tc>
          <w:tcPr>
            <w:tcW w:w="43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Ghi c</w:t>
            </w:r>
            <w:r w:rsidRPr="00DE2E06">
              <w:rPr>
                <w:b/>
                <w:bCs/>
                <w:sz w:val="28"/>
                <w:szCs w:val="28"/>
              </w:rPr>
              <w:t>hú</w:t>
            </w:r>
          </w:p>
        </w:tc>
      </w:tr>
      <w:tr w:rsidR="006E5AD3" w:rsidRPr="00DE2E06">
        <w:tblPrEx>
          <w:tblBorders>
            <w:top w:val="none" w:sz="0" w:space="0" w:color="auto"/>
            <w:bottom w:val="none" w:sz="0" w:space="0" w:color="auto"/>
            <w:insideH w:val="none" w:sz="0" w:space="0" w:color="auto"/>
            <w:insideV w:val="none" w:sz="0" w:space="0" w:color="auto"/>
          </w:tblBorders>
        </w:tblPrEx>
        <w:tc>
          <w:tcPr>
            <w:tcW w:w="27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TY1. Xác định danh tính người bệnh bằng các đặc tính:</w:t>
            </w:r>
          </w:p>
          <w:p w:rsidR="006E5AD3" w:rsidRPr="00DE2E06" w:rsidRDefault="007B7C0A" w:rsidP="00DE2E06">
            <w:pPr>
              <w:spacing w:line="360" w:lineRule="exact"/>
              <w:jc w:val="both"/>
              <w:rPr>
                <w:sz w:val="28"/>
                <w:szCs w:val="28"/>
              </w:rPr>
            </w:pPr>
            <w:r w:rsidRPr="00DE2E06">
              <w:rPr>
                <w:sz w:val="28"/>
                <w:szCs w:val="28"/>
                <w:lang w:val="vi-VN"/>
              </w:rPr>
              <w:t>1) Thông tin nhận diện bao gồm: Họ và tên; Giới tính; Ngày tháng năm sinh (hoặc ngày nhập viện nếu không rõ ngày tháng năm sinh);</w:t>
            </w:r>
          </w:p>
          <w:p w:rsidR="006E5AD3" w:rsidRPr="00DE2E06" w:rsidRDefault="007B7C0A" w:rsidP="00DE2E06">
            <w:pPr>
              <w:spacing w:line="360" w:lineRule="exact"/>
              <w:jc w:val="both"/>
              <w:rPr>
                <w:sz w:val="28"/>
                <w:szCs w:val="28"/>
              </w:rPr>
            </w:pPr>
            <w:r w:rsidRPr="00DE2E06">
              <w:rPr>
                <w:sz w:val="28"/>
                <w:szCs w:val="28"/>
                <w:lang w:val="vi-VN"/>
              </w:rPr>
              <w:t>2) M</w:t>
            </w:r>
            <w:r w:rsidRPr="00DE2E06">
              <w:rPr>
                <w:sz w:val="28"/>
                <w:szCs w:val="28"/>
              </w:rPr>
              <w:t xml:space="preserve">ã </w:t>
            </w:r>
            <w:r w:rsidRPr="00DE2E06">
              <w:rPr>
                <w:sz w:val="28"/>
                <w:szCs w:val="28"/>
                <w:lang w:val="vi-VN"/>
              </w:rPr>
              <w:t>số người bệnh.</w:t>
            </w:r>
          </w:p>
        </w:tc>
        <w:tc>
          <w:tcPr>
            <w:tcW w:w="3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2</w:t>
            </w:r>
          </w:p>
        </w:tc>
        <w:tc>
          <w:tcPr>
            <w:tcW w:w="3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w:t>
            </w:r>
          </w:p>
        </w:tc>
      </w:tr>
      <w:tr w:rsidR="006E5AD3" w:rsidRPr="00DE2E06">
        <w:tblPrEx>
          <w:tblBorders>
            <w:top w:val="none" w:sz="0" w:space="0" w:color="auto"/>
            <w:bottom w:val="none" w:sz="0" w:space="0" w:color="auto"/>
            <w:insideH w:val="none" w:sz="0" w:space="0" w:color="auto"/>
            <w:insideV w:val="none" w:sz="0" w:space="0" w:color="auto"/>
          </w:tblBorders>
        </w:tblPrEx>
        <w:tc>
          <w:tcPr>
            <w:tcW w:w="27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 xml:space="preserve">TY2. Người bệnh </w:t>
            </w:r>
            <w:r w:rsidRPr="00DE2E06">
              <w:rPr>
                <w:color w:val="FF0000"/>
                <w:sz w:val="28"/>
                <w:szCs w:val="28"/>
                <w:lang w:val="vi-VN"/>
              </w:rPr>
              <w:t>mang nhãn thông tin nhận diện, gắn chắc trên người</w:t>
            </w:r>
            <w:r w:rsidRPr="00DE2E06">
              <w:rPr>
                <w:sz w:val="28"/>
                <w:szCs w:val="28"/>
                <w:lang w:val="vi-VN"/>
              </w:rPr>
              <w:t xml:space="preserve"> theo quy định tại TY1 trước khi bàn giao người bệnh cho phòng phẫu thuật.</w:t>
            </w:r>
          </w:p>
        </w:tc>
        <w:tc>
          <w:tcPr>
            <w:tcW w:w="3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rPr>
              <w:t>3</w:t>
            </w:r>
          </w:p>
        </w:tc>
        <w:tc>
          <w:tcPr>
            <w:tcW w:w="3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7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 xml:space="preserve">TY3. Các thông tin nhận diện người bệnh được ghi trên </w:t>
            </w:r>
            <w:r w:rsidRPr="00DE2E06">
              <w:rPr>
                <w:color w:val="FF0000"/>
                <w:sz w:val="28"/>
                <w:szCs w:val="28"/>
                <w:lang w:val="vi-VN"/>
              </w:rPr>
              <w:t>Bảng thông tin theo dõi phẫu thuật</w:t>
            </w:r>
            <w:r w:rsidRPr="00DE2E06">
              <w:rPr>
                <w:sz w:val="28"/>
                <w:szCs w:val="28"/>
                <w:lang w:val="vi-VN"/>
              </w:rPr>
              <w:t xml:space="preserve"> trong phòng phẫu thuật.</w:t>
            </w:r>
          </w:p>
        </w:tc>
        <w:tc>
          <w:tcPr>
            <w:tcW w:w="3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rPr>
              <w:t>2</w:t>
            </w:r>
          </w:p>
        </w:tc>
        <w:tc>
          <w:tcPr>
            <w:tcW w:w="3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7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TY4. Bản cam kết phẫu thuật:</w:t>
            </w:r>
          </w:p>
          <w:p w:rsidR="006E5AD3" w:rsidRPr="00DE2E06" w:rsidRDefault="007B7C0A" w:rsidP="00DE2E06">
            <w:pPr>
              <w:spacing w:line="360" w:lineRule="exact"/>
              <w:jc w:val="both"/>
              <w:rPr>
                <w:sz w:val="28"/>
                <w:szCs w:val="28"/>
              </w:rPr>
            </w:pPr>
            <w:r w:rsidRPr="00DE2E06">
              <w:rPr>
                <w:sz w:val="28"/>
                <w:szCs w:val="28"/>
                <w:lang w:val="vi-VN"/>
              </w:rPr>
              <w:t>+ Có đủ các nội dung theo mẫu của Bộ Y tế ban hành;</w:t>
            </w:r>
          </w:p>
          <w:p w:rsidR="006E5AD3" w:rsidRPr="00DE2E06" w:rsidRDefault="007B7C0A" w:rsidP="00DE2E06">
            <w:pPr>
              <w:spacing w:line="360" w:lineRule="exact"/>
              <w:jc w:val="both"/>
              <w:rPr>
                <w:sz w:val="28"/>
                <w:szCs w:val="28"/>
              </w:rPr>
            </w:pPr>
            <w:r w:rsidRPr="00DE2E06">
              <w:rPr>
                <w:sz w:val="28"/>
                <w:szCs w:val="28"/>
                <w:lang w:val="vi-VN"/>
              </w:rPr>
              <w:t xml:space="preserve">+ Được ký bằng </w:t>
            </w:r>
            <w:r w:rsidRPr="00DE2E06">
              <w:rPr>
                <w:color w:val="FF0000"/>
                <w:sz w:val="28"/>
                <w:szCs w:val="28"/>
                <w:lang w:val="vi-VN"/>
              </w:rPr>
              <w:t>đủ 2 chữ ký</w:t>
            </w:r>
            <w:r w:rsidRPr="00DE2E06">
              <w:rPr>
                <w:sz w:val="28"/>
                <w:szCs w:val="28"/>
                <w:lang w:val="vi-VN"/>
              </w:rPr>
              <w:t>: Phẫu thuật viên trực tiếp phẫu thuật và người bệnh (đối với người bệnh hôn mê hoặc &lt; 18 tuổi: người đại diện ký, nếu không có người đại diện sẽ thực hiện theo quy chế đối với người bệnh không có người thừa nhận) có đủ các nội dung liên quan đến phẫu thuật, phương pháp phẫu thuật, nguy cơ phẫu thuật và gây mê.</w:t>
            </w:r>
          </w:p>
        </w:tc>
        <w:tc>
          <w:tcPr>
            <w:tcW w:w="3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rPr>
              <w:t>2</w:t>
            </w:r>
          </w:p>
        </w:tc>
        <w:tc>
          <w:tcPr>
            <w:tcW w:w="3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rPr>
              <w:t>(*)</w:t>
            </w:r>
          </w:p>
        </w:tc>
      </w:tr>
      <w:tr w:rsidR="006E5AD3" w:rsidRPr="00DE2E06">
        <w:tblPrEx>
          <w:tblBorders>
            <w:top w:val="none" w:sz="0" w:space="0" w:color="auto"/>
            <w:bottom w:val="none" w:sz="0" w:space="0" w:color="auto"/>
            <w:insideH w:val="none" w:sz="0" w:space="0" w:color="auto"/>
            <w:insideV w:val="none" w:sz="0" w:space="0" w:color="auto"/>
          </w:tblBorders>
        </w:tblPrEx>
        <w:tc>
          <w:tcPr>
            <w:tcW w:w="27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 xml:space="preserve">TY5. </w:t>
            </w:r>
            <w:r w:rsidRPr="00DE2E06">
              <w:rPr>
                <w:color w:val="FF0000"/>
                <w:sz w:val="28"/>
                <w:szCs w:val="28"/>
                <w:lang w:val="vi-VN"/>
              </w:rPr>
              <w:t>Kiểm tra trước khi gây mê</w:t>
            </w:r>
            <w:r w:rsidRPr="00DE2E06">
              <w:rPr>
                <w:sz w:val="28"/>
                <w:szCs w:val="28"/>
                <w:lang w:val="vi-VN"/>
              </w:rPr>
              <w:t>: người chịu trách nhiệm thực hiện bảng kiểm đọc to thông tin nhận diện người bệnh, với sự xác nhận tối thiểu của:</w:t>
            </w:r>
          </w:p>
          <w:p w:rsidR="006E5AD3" w:rsidRPr="00DE2E06" w:rsidRDefault="007B7C0A" w:rsidP="00DE2E06">
            <w:pPr>
              <w:spacing w:line="360" w:lineRule="exact"/>
              <w:jc w:val="both"/>
              <w:rPr>
                <w:sz w:val="28"/>
                <w:szCs w:val="28"/>
              </w:rPr>
            </w:pPr>
            <w:r w:rsidRPr="00DE2E06">
              <w:rPr>
                <w:sz w:val="28"/>
                <w:szCs w:val="28"/>
                <w:lang w:val="vi-VN"/>
              </w:rPr>
              <w:t>+ Bác sĩ gây mê;</w:t>
            </w:r>
          </w:p>
          <w:p w:rsidR="006E5AD3" w:rsidRPr="00DE2E06" w:rsidRDefault="007B7C0A" w:rsidP="00DE2E06">
            <w:pPr>
              <w:spacing w:line="360" w:lineRule="exact"/>
              <w:jc w:val="both"/>
              <w:rPr>
                <w:sz w:val="28"/>
                <w:szCs w:val="28"/>
              </w:rPr>
            </w:pPr>
            <w:r w:rsidRPr="00DE2E06">
              <w:rPr>
                <w:sz w:val="28"/>
                <w:szCs w:val="28"/>
                <w:lang w:val="vi-VN"/>
              </w:rPr>
              <w:t>+ Điều dưỡng dụng cụ;</w:t>
            </w:r>
          </w:p>
          <w:p w:rsidR="006E5AD3" w:rsidRPr="00DE2E06" w:rsidRDefault="007B7C0A" w:rsidP="00DE2E06">
            <w:pPr>
              <w:spacing w:line="360" w:lineRule="exact"/>
              <w:jc w:val="both"/>
              <w:rPr>
                <w:sz w:val="28"/>
                <w:szCs w:val="28"/>
              </w:rPr>
            </w:pPr>
            <w:r w:rsidRPr="00DE2E06">
              <w:rPr>
                <w:sz w:val="28"/>
                <w:szCs w:val="28"/>
                <w:lang w:val="vi-VN"/>
              </w:rPr>
              <w:t xml:space="preserve">+ Người bệnh (đối với người bệnh không tỉnh hoặc trẻ em: đối chiếu với thông tin nhận diện </w:t>
            </w:r>
            <w:r w:rsidRPr="00DE2E06">
              <w:rPr>
                <w:sz w:val="28"/>
                <w:szCs w:val="28"/>
                <w:lang w:val="vi-VN"/>
              </w:rPr>
              <w:lastRenderedPageBreak/>
              <w:t>gắn trên người bệnh).</w:t>
            </w:r>
          </w:p>
        </w:tc>
        <w:tc>
          <w:tcPr>
            <w:tcW w:w="3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rPr>
              <w:t>3</w:t>
            </w:r>
          </w:p>
        </w:tc>
        <w:tc>
          <w:tcPr>
            <w:tcW w:w="3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7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lastRenderedPageBreak/>
              <w:t>TY6. Vị trí vùng phẫu thuật do phẫu thuật viên chính đánh dấu trước khi chuyển lên Phòng phẫu thuật (ngoại trừ một số loại phẫu thuật không cần đánh dấu, do bệnh viện quy định); sử dụng dấu mũi tên hướng vào vị trí phẫu thuật; dấu được đánh rõ ràng, dễ nhìn và không bị chất sát khuẩn tẩy nhòa (Không sử dụng chữ X để đánh dấu vị trí phẫu thuật).</w:t>
            </w:r>
          </w:p>
        </w:tc>
        <w:tc>
          <w:tcPr>
            <w:tcW w:w="3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rPr>
              <w:t>3</w:t>
            </w:r>
          </w:p>
        </w:tc>
        <w:tc>
          <w:tcPr>
            <w:tcW w:w="3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7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TY7. Vùng đánh dấu vị trí phẫu thuật được kiểm tra, xác định ít nhất 2 lần sau khi người bệnh đã vào phòng phẫu thuật:</w:t>
            </w:r>
          </w:p>
          <w:p w:rsidR="006E5AD3" w:rsidRPr="00DE2E06" w:rsidRDefault="007B7C0A" w:rsidP="00DE2E06">
            <w:pPr>
              <w:spacing w:line="360" w:lineRule="exact"/>
              <w:jc w:val="both"/>
              <w:rPr>
                <w:sz w:val="28"/>
                <w:szCs w:val="28"/>
              </w:rPr>
            </w:pPr>
            <w:r w:rsidRPr="00DE2E06">
              <w:rPr>
                <w:sz w:val="28"/>
                <w:szCs w:val="28"/>
                <w:lang w:val="vi-VN"/>
              </w:rPr>
              <w:t>+ Lần 1: Người phụ trách bảng kiểm ATPT và bác sĩ hoặc KTV gây mê (SIGN IN);</w:t>
            </w:r>
          </w:p>
          <w:p w:rsidR="006E5AD3" w:rsidRPr="00DE2E06" w:rsidRDefault="007B7C0A" w:rsidP="00DE2E06">
            <w:pPr>
              <w:spacing w:line="360" w:lineRule="exact"/>
              <w:jc w:val="both"/>
              <w:rPr>
                <w:sz w:val="28"/>
                <w:szCs w:val="28"/>
              </w:rPr>
            </w:pPr>
            <w:r w:rsidRPr="00DE2E06">
              <w:rPr>
                <w:sz w:val="28"/>
                <w:szCs w:val="28"/>
                <w:lang w:val="vi-VN"/>
              </w:rPr>
              <w:t>+ Lần 2: Cả e-kip xác nhận bằng lời nói trước khi đặt dao mổ (TIME OUT).</w:t>
            </w:r>
          </w:p>
        </w:tc>
        <w:tc>
          <w:tcPr>
            <w:tcW w:w="3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3</w:t>
            </w:r>
          </w:p>
        </w:tc>
        <w:tc>
          <w:tcPr>
            <w:tcW w:w="3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w:t>
            </w:r>
          </w:p>
        </w:tc>
      </w:tr>
      <w:tr w:rsidR="006E5AD3" w:rsidRPr="00DE2E06">
        <w:tblPrEx>
          <w:tblBorders>
            <w:top w:val="none" w:sz="0" w:space="0" w:color="auto"/>
            <w:bottom w:val="none" w:sz="0" w:space="0" w:color="auto"/>
            <w:insideH w:val="none" w:sz="0" w:space="0" w:color="auto"/>
            <w:insideV w:val="none" w:sz="0" w:space="0" w:color="auto"/>
          </w:tblBorders>
        </w:tblPrEx>
        <w:tc>
          <w:tcPr>
            <w:tcW w:w="27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 xml:space="preserve">MR1. </w:t>
            </w:r>
            <w:r w:rsidRPr="00DE2E06">
              <w:rPr>
                <w:color w:val="FF0000"/>
                <w:sz w:val="28"/>
                <w:szCs w:val="28"/>
                <w:lang w:val="vi-VN"/>
              </w:rPr>
              <w:t>Người bệnh được đeo vòng nhận diện có mã số nhận diện và thông tin nhận diện người bệnh.</w:t>
            </w:r>
          </w:p>
        </w:tc>
        <w:tc>
          <w:tcPr>
            <w:tcW w:w="3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(Điểm thư</w:t>
            </w:r>
            <w:r w:rsidRPr="00DE2E06">
              <w:rPr>
                <w:sz w:val="28"/>
                <w:szCs w:val="28"/>
              </w:rPr>
              <w:t>ở</w:t>
            </w:r>
            <w:r w:rsidRPr="00DE2E06">
              <w:rPr>
                <w:sz w:val="28"/>
                <w:szCs w:val="28"/>
                <w:lang w:val="vi-VN"/>
              </w:rPr>
              <w:t>ng</w:t>
            </w:r>
            <w:r w:rsidRPr="00DE2E06">
              <w:rPr>
                <w:sz w:val="28"/>
                <w:szCs w:val="28"/>
              </w:rPr>
              <w:t>)</w:t>
            </w:r>
          </w:p>
        </w:tc>
      </w:tr>
      <w:tr w:rsidR="006E5AD3" w:rsidRPr="00DE2E06">
        <w:tblPrEx>
          <w:tblBorders>
            <w:top w:val="none" w:sz="0" w:space="0" w:color="auto"/>
            <w:bottom w:val="none" w:sz="0" w:space="0" w:color="auto"/>
            <w:insideH w:val="none" w:sz="0" w:space="0" w:color="auto"/>
            <w:insideV w:val="none" w:sz="0" w:space="0" w:color="auto"/>
          </w:tblBorders>
        </w:tblPrEx>
        <w:tc>
          <w:tcPr>
            <w:tcW w:w="27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b/>
                <w:bCs/>
                <w:sz w:val="28"/>
                <w:szCs w:val="28"/>
                <w:lang w:val="vi-VN"/>
              </w:rPr>
              <w:t>Tổng số</w:t>
            </w:r>
          </w:p>
        </w:tc>
        <w:tc>
          <w:tcPr>
            <w:tcW w:w="3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19</w:t>
            </w:r>
          </w:p>
        </w:tc>
        <w:tc>
          <w:tcPr>
            <w:tcW w:w="3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7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Điểm chính</w:t>
            </w:r>
          </w:p>
        </w:tc>
        <w:tc>
          <w:tcPr>
            <w:tcW w:w="3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18</w:t>
            </w:r>
          </w:p>
        </w:tc>
        <w:tc>
          <w:tcPr>
            <w:tcW w:w="3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7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Điểm thưởng</w:t>
            </w:r>
          </w:p>
        </w:tc>
        <w:tc>
          <w:tcPr>
            <w:tcW w:w="3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bl>
    <w:p w:rsidR="00DE2E06" w:rsidRDefault="00DE2E06" w:rsidP="00DE2E06">
      <w:pPr>
        <w:spacing w:line="360" w:lineRule="exact"/>
        <w:jc w:val="both"/>
        <w:rPr>
          <w:b/>
          <w:bCs/>
          <w:sz w:val="28"/>
          <w:szCs w:val="28"/>
        </w:rPr>
      </w:pPr>
      <w:bookmarkStart w:id="2" w:name="muc_2"/>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EC3281" w:rsidRDefault="00EC3281" w:rsidP="00DE2E06">
      <w:pPr>
        <w:spacing w:line="360" w:lineRule="exact"/>
        <w:jc w:val="both"/>
        <w:rPr>
          <w:b/>
          <w:bCs/>
          <w:sz w:val="28"/>
          <w:szCs w:val="28"/>
        </w:rPr>
      </w:pPr>
    </w:p>
    <w:p w:rsidR="00EC3281" w:rsidRDefault="00EC3281" w:rsidP="00DE2E06">
      <w:pPr>
        <w:spacing w:line="360" w:lineRule="exact"/>
        <w:jc w:val="both"/>
        <w:rPr>
          <w:b/>
          <w:bCs/>
          <w:sz w:val="28"/>
          <w:szCs w:val="28"/>
        </w:rPr>
      </w:pPr>
    </w:p>
    <w:p w:rsidR="00EC3281" w:rsidRDefault="00EC3281" w:rsidP="00DE2E06">
      <w:pPr>
        <w:spacing w:line="360" w:lineRule="exact"/>
        <w:jc w:val="both"/>
        <w:rPr>
          <w:b/>
          <w:bCs/>
          <w:sz w:val="28"/>
          <w:szCs w:val="28"/>
        </w:rPr>
      </w:pPr>
    </w:p>
    <w:p w:rsidR="00EC3281" w:rsidRDefault="00EC3281" w:rsidP="00DE2E06">
      <w:pPr>
        <w:spacing w:line="360" w:lineRule="exact"/>
        <w:jc w:val="both"/>
        <w:rPr>
          <w:b/>
          <w:bCs/>
          <w:sz w:val="28"/>
          <w:szCs w:val="28"/>
        </w:rPr>
      </w:pPr>
    </w:p>
    <w:p w:rsidR="00EC3281" w:rsidRDefault="00EC3281" w:rsidP="00DE2E06">
      <w:pPr>
        <w:spacing w:line="360" w:lineRule="exact"/>
        <w:jc w:val="both"/>
        <w:rPr>
          <w:b/>
          <w:bCs/>
          <w:sz w:val="28"/>
          <w:szCs w:val="28"/>
        </w:rPr>
      </w:pPr>
    </w:p>
    <w:p w:rsidR="00EC3281" w:rsidRDefault="00EC3281" w:rsidP="00DE2E06">
      <w:pPr>
        <w:spacing w:line="360" w:lineRule="exact"/>
        <w:jc w:val="both"/>
        <w:rPr>
          <w:b/>
          <w:bCs/>
          <w:sz w:val="28"/>
          <w:szCs w:val="28"/>
        </w:rPr>
      </w:pPr>
    </w:p>
    <w:p w:rsidR="00EC3281" w:rsidRDefault="00EC3281"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6E5AD3" w:rsidRPr="00DE2E06" w:rsidRDefault="007B7C0A" w:rsidP="00DE2E06">
      <w:pPr>
        <w:spacing w:line="360" w:lineRule="exact"/>
        <w:ind w:firstLine="720"/>
        <w:jc w:val="both"/>
        <w:rPr>
          <w:sz w:val="28"/>
          <w:szCs w:val="28"/>
        </w:rPr>
      </w:pPr>
      <w:r w:rsidRPr="00DE2E06">
        <w:rPr>
          <w:b/>
          <w:bCs/>
          <w:sz w:val="28"/>
          <w:szCs w:val="28"/>
          <w:lang w:val="vi-VN"/>
        </w:rPr>
        <w:lastRenderedPageBreak/>
        <w:t>TIÊU CHÍ SỐ 2: Bảo đảm trang bị và chuẩn bị đầy đủ khả năng về chuyên môn kỹ thuật hiện có, để phòng ngừa nguy cơ tai biến trong gây mê và phẫu thuật cho người bệnh</w:t>
      </w:r>
      <w:bookmarkEnd w:id="2"/>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052"/>
        <w:gridCol w:w="617"/>
        <w:gridCol w:w="709"/>
        <w:gridCol w:w="843"/>
        <w:gridCol w:w="788"/>
        <w:gridCol w:w="730"/>
        <w:gridCol w:w="969"/>
      </w:tblGrid>
      <w:tr w:rsidR="006E5AD3" w:rsidRPr="00DE2E06">
        <w:tc>
          <w:tcPr>
            <w:tcW w:w="260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NỘI DUNG TIÊU CHÍ</w:t>
            </w:r>
          </w:p>
        </w:tc>
        <w:tc>
          <w:tcPr>
            <w:tcW w:w="31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Đạt</w:t>
            </w:r>
          </w:p>
        </w:tc>
        <w:tc>
          <w:tcPr>
            <w:tcW w:w="36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center"/>
              <w:rPr>
                <w:sz w:val="28"/>
                <w:szCs w:val="28"/>
              </w:rPr>
            </w:pPr>
            <w:r w:rsidRPr="00DE2E06">
              <w:rPr>
                <w:b/>
                <w:bCs/>
                <w:sz w:val="28"/>
                <w:szCs w:val="28"/>
                <w:lang w:val="vi-VN"/>
              </w:rPr>
              <w:t>Đạt m</w:t>
            </w:r>
            <w:r w:rsidRPr="00DE2E06">
              <w:rPr>
                <w:b/>
                <w:bCs/>
                <w:sz w:val="28"/>
                <w:szCs w:val="28"/>
              </w:rPr>
              <w:t>ộ</w:t>
            </w:r>
            <w:r w:rsidRPr="00DE2E06">
              <w:rPr>
                <w:b/>
                <w:bCs/>
                <w:sz w:val="28"/>
                <w:szCs w:val="28"/>
                <w:lang w:val="vi-VN"/>
              </w:rPr>
              <w:t>t phần</w:t>
            </w:r>
          </w:p>
        </w:tc>
        <w:tc>
          <w:tcPr>
            <w:tcW w:w="4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Không đạt</w:t>
            </w:r>
          </w:p>
        </w:tc>
        <w:tc>
          <w:tcPr>
            <w:tcW w:w="40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Điểm chu</w:t>
            </w:r>
            <w:r w:rsidRPr="00DE2E06">
              <w:rPr>
                <w:b/>
                <w:bCs/>
                <w:sz w:val="28"/>
                <w:szCs w:val="28"/>
              </w:rPr>
              <w:t>ẩ</w:t>
            </w:r>
            <w:r w:rsidRPr="00DE2E06">
              <w:rPr>
                <w:b/>
                <w:bCs/>
                <w:sz w:val="28"/>
                <w:szCs w:val="28"/>
                <w:lang w:val="vi-VN"/>
              </w:rPr>
              <w:t>n</w:t>
            </w:r>
          </w:p>
        </w:tc>
        <w:tc>
          <w:tcPr>
            <w:tcW w:w="37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Điểm đạt</w:t>
            </w:r>
          </w:p>
        </w:tc>
        <w:tc>
          <w:tcPr>
            <w:tcW w:w="49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Ghi chú</w:t>
            </w: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TY1. Bác sỹ gây mê được bảo đảm đủ năng lực chuyên môn thông qua các chương trình đào tạo:</w:t>
            </w:r>
          </w:p>
          <w:p w:rsidR="006E5AD3" w:rsidRPr="00DE2E06" w:rsidRDefault="007B7C0A" w:rsidP="00DE2E06">
            <w:pPr>
              <w:spacing w:line="360" w:lineRule="exact"/>
              <w:jc w:val="both"/>
              <w:rPr>
                <w:sz w:val="28"/>
                <w:szCs w:val="28"/>
              </w:rPr>
            </w:pPr>
            <w:r w:rsidRPr="00DE2E06">
              <w:rPr>
                <w:sz w:val="28"/>
                <w:szCs w:val="28"/>
                <w:lang w:val="vi-VN"/>
              </w:rPr>
              <w:t>+ Có chứng chỉ hành nghề khám bệnh, chữa bệnh - chuyên khoa gây mê hồi sức;</w:t>
            </w:r>
          </w:p>
          <w:p w:rsidR="006E5AD3" w:rsidRPr="00DE2E06" w:rsidRDefault="007B7C0A" w:rsidP="00DE2E06">
            <w:pPr>
              <w:spacing w:line="360" w:lineRule="exact"/>
              <w:jc w:val="both"/>
              <w:rPr>
                <w:sz w:val="28"/>
                <w:szCs w:val="28"/>
              </w:rPr>
            </w:pPr>
            <w:r w:rsidRPr="00DE2E06">
              <w:rPr>
                <w:sz w:val="28"/>
                <w:szCs w:val="28"/>
                <w:lang w:val="vi-VN"/>
              </w:rPr>
              <w:t>+ Có xác nhận đủ số giờ đào tạo, cập nhật kiến thức chuyên môn liên tục theo quy định;</w:t>
            </w:r>
          </w:p>
          <w:p w:rsidR="006E5AD3" w:rsidRPr="00DE2E06" w:rsidRDefault="007B7C0A" w:rsidP="00DE2E06">
            <w:pPr>
              <w:spacing w:line="360" w:lineRule="exact"/>
              <w:jc w:val="both"/>
              <w:rPr>
                <w:sz w:val="28"/>
                <w:szCs w:val="28"/>
              </w:rPr>
            </w:pPr>
            <w:r w:rsidRPr="00DE2E06">
              <w:rPr>
                <w:sz w:val="28"/>
                <w:szCs w:val="28"/>
                <w:lang w:val="vi-VN"/>
              </w:rPr>
              <w:t>+ Có chứng chỉ đào tạo nâng cao về cấp cứu ngừng tuần hoàn;</w:t>
            </w:r>
          </w:p>
          <w:p w:rsidR="006E5AD3" w:rsidRPr="00DE2E06" w:rsidRDefault="007B7C0A" w:rsidP="00DE2E06">
            <w:pPr>
              <w:spacing w:line="360" w:lineRule="exact"/>
              <w:jc w:val="both"/>
              <w:rPr>
                <w:sz w:val="28"/>
                <w:szCs w:val="28"/>
              </w:rPr>
            </w:pPr>
            <w:r w:rsidRPr="00DE2E06">
              <w:rPr>
                <w:sz w:val="28"/>
                <w:szCs w:val="28"/>
                <w:lang w:val="vi-VN"/>
              </w:rPr>
              <w:t>+ Một bác sỹ gây mê cùng một thời điểm chịu trách nhiệm gây mê tối đa 02 (hai) bàn phẫu thuật liền kề nhau.</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3</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TY2. Theo dõi người bệnh trước, trong và sau phẫu thuật:</w:t>
            </w:r>
          </w:p>
          <w:p w:rsidR="006E5AD3" w:rsidRPr="00DE2E06" w:rsidRDefault="007B7C0A" w:rsidP="00DE2E06">
            <w:pPr>
              <w:spacing w:line="360" w:lineRule="exact"/>
              <w:jc w:val="both"/>
              <w:rPr>
                <w:sz w:val="28"/>
                <w:szCs w:val="28"/>
              </w:rPr>
            </w:pPr>
            <w:r w:rsidRPr="00DE2E06">
              <w:rPr>
                <w:sz w:val="28"/>
                <w:szCs w:val="28"/>
                <w:lang w:val="vi-VN"/>
              </w:rPr>
              <w:t>+ Người bệnh được nhân viên gây mê (Bác sĩ hoặc Điều dưỡng gây mê) theo dõi liên tục từ khi vào phòng phẫu thuật đến khi rời khỏi phòng phẫu thuật;</w:t>
            </w:r>
          </w:p>
          <w:p w:rsidR="006E5AD3" w:rsidRPr="00DE2E06" w:rsidRDefault="007B7C0A" w:rsidP="00DE2E06">
            <w:pPr>
              <w:spacing w:line="360" w:lineRule="exact"/>
              <w:jc w:val="both"/>
              <w:rPr>
                <w:sz w:val="28"/>
                <w:szCs w:val="28"/>
              </w:rPr>
            </w:pPr>
            <w:r w:rsidRPr="00DE2E06">
              <w:rPr>
                <w:sz w:val="28"/>
                <w:szCs w:val="28"/>
                <w:lang w:val="vi-VN"/>
              </w:rPr>
              <w:t>+ Người bệnh sau phẫu thuật và trước khi chuyển về buồng bệnh phải được theo dõi và chăm sóc tại phòng Hồi tỉnh.</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3</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TY3. Máy mê kèm thở</w:t>
            </w:r>
          </w:p>
          <w:p w:rsidR="006E5AD3" w:rsidRPr="00DE2E06" w:rsidRDefault="007B7C0A" w:rsidP="00DE2E06">
            <w:pPr>
              <w:spacing w:line="360" w:lineRule="exact"/>
              <w:jc w:val="both"/>
              <w:rPr>
                <w:sz w:val="28"/>
                <w:szCs w:val="28"/>
              </w:rPr>
            </w:pPr>
            <w:r w:rsidRPr="00DE2E06">
              <w:rPr>
                <w:sz w:val="28"/>
                <w:szCs w:val="28"/>
                <w:lang w:val="vi-VN"/>
              </w:rPr>
              <w:t>+ Bảo đảm có các chức năng tối thiểu dành cho gây mê: có thể gây mê bằng thuốc mê bay hơi, có bình hấp thu CO2, có hệ thống thu hồi khí thải;</w:t>
            </w:r>
          </w:p>
          <w:p w:rsidR="006E5AD3" w:rsidRPr="00DE2E06" w:rsidRDefault="007B7C0A" w:rsidP="00DE2E06">
            <w:pPr>
              <w:spacing w:line="360" w:lineRule="exact"/>
              <w:jc w:val="both"/>
              <w:rPr>
                <w:sz w:val="28"/>
                <w:szCs w:val="28"/>
              </w:rPr>
            </w:pPr>
            <w:r w:rsidRPr="00DE2E06">
              <w:rPr>
                <w:sz w:val="28"/>
                <w:szCs w:val="28"/>
                <w:lang w:val="vi-VN"/>
              </w:rPr>
              <w:t>+ Bảo đảm tối thiểu có 5 thông số theo dõi, bao gồm: Vt, MV, f, Pmax, FiO2;</w:t>
            </w:r>
          </w:p>
          <w:p w:rsidR="006E5AD3" w:rsidRPr="00DE2E06" w:rsidRDefault="007B7C0A" w:rsidP="00DE2E06">
            <w:pPr>
              <w:spacing w:line="360" w:lineRule="exact"/>
              <w:jc w:val="both"/>
              <w:rPr>
                <w:sz w:val="28"/>
                <w:szCs w:val="28"/>
              </w:rPr>
            </w:pPr>
            <w:r w:rsidRPr="00DE2E06">
              <w:rPr>
                <w:sz w:val="28"/>
                <w:szCs w:val="28"/>
                <w:lang w:val="vi-VN"/>
              </w:rPr>
              <w:t>+ Luôn duy trì chế độ báo động phù hợp;</w:t>
            </w:r>
          </w:p>
          <w:p w:rsidR="006E5AD3" w:rsidRPr="00DE2E06" w:rsidRDefault="007B7C0A" w:rsidP="00DE2E06">
            <w:pPr>
              <w:spacing w:line="360" w:lineRule="exact"/>
              <w:jc w:val="both"/>
              <w:rPr>
                <w:sz w:val="28"/>
                <w:szCs w:val="28"/>
              </w:rPr>
            </w:pPr>
            <w:r w:rsidRPr="00DE2E06">
              <w:rPr>
                <w:sz w:val="28"/>
                <w:szCs w:val="28"/>
                <w:lang w:val="vi-VN"/>
              </w:rPr>
              <w:t>+ Có hệ thống acqui dự phòng hoạt động tốt;</w:t>
            </w:r>
          </w:p>
          <w:p w:rsidR="006E5AD3" w:rsidRPr="00DE2E06" w:rsidRDefault="007B7C0A" w:rsidP="00DE2E06">
            <w:pPr>
              <w:spacing w:line="360" w:lineRule="exact"/>
              <w:jc w:val="both"/>
              <w:rPr>
                <w:sz w:val="28"/>
                <w:szCs w:val="28"/>
              </w:rPr>
            </w:pPr>
            <w:r w:rsidRPr="00DE2E06">
              <w:rPr>
                <w:sz w:val="28"/>
                <w:szCs w:val="28"/>
                <w:lang w:val="vi-VN"/>
              </w:rPr>
              <w:lastRenderedPageBreak/>
              <w:t>+ Máy được bật và kiểm tra khả năng hoạt động vào đầu giờ buổi sáng mỗi ngày và ghi vào sổ theo dõi hoạt động của máy;</w:t>
            </w:r>
          </w:p>
          <w:p w:rsidR="006E5AD3" w:rsidRPr="00DE2E06" w:rsidRDefault="007B7C0A" w:rsidP="00DE2E06">
            <w:pPr>
              <w:spacing w:line="360" w:lineRule="exact"/>
              <w:jc w:val="both"/>
              <w:rPr>
                <w:sz w:val="28"/>
                <w:szCs w:val="28"/>
              </w:rPr>
            </w:pPr>
            <w:r w:rsidRPr="00DE2E06">
              <w:rPr>
                <w:sz w:val="28"/>
                <w:szCs w:val="28"/>
                <w:lang w:val="vi-VN"/>
              </w:rPr>
              <w:t>+ Có quy trình kiểm tra với từng máy đang hoạt động liên quan đến quá trình phẫu thuật và theo dõi sau phẫu thuật tại Khoa gây mê hồi sức;</w:t>
            </w:r>
          </w:p>
          <w:p w:rsidR="006E5AD3" w:rsidRPr="00DE2E06" w:rsidRDefault="007B7C0A" w:rsidP="00DE2E06">
            <w:pPr>
              <w:spacing w:line="360" w:lineRule="exact"/>
              <w:jc w:val="both"/>
              <w:rPr>
                <w:sz w:val="28"/>
                <w:szCs w:val="28"/>
              </w:rPr>
            </w:pPr>
            <w:r w:rsidRPr="00DE2E06">
              <w:rPr>
                <w:sz w:val="28"/>
                <w:szCs w:val="28"/>
              </w:rPr>
              <w:t xml:space="preserve">+ </w:t>
            </w:r>
            <w:r w:rsidRPr="00DE2E06">
              <w:rPr>
                <w:sz w:val="28"/>
                <w:szCs w:val="28"/>
                <w:lang w:val="vi-VN"/>
              </w:rPr>
              <w:t>Dây máy thở nối từ máy mê kèm thở đến người bệnh (hoặc phin lọc) được thay sau mỗi ca phẫu thuật.</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8</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 xml:space="preserve">(*) Không bắt buộc áp dụng đối với cơ sở không thực </w:t>
            </w:r>
            <w:r w:rsidRPr="00DE2E06">
              <w:rPr>
                <w:sz w:val="28"/>
                <w:szCs w:val="28"/>
                <w:lang w:val="vi-VN"/>
              </w:rPr>
              <w:lastRenderedPageBreak/>
              <w:t>hiện phẫu thuật có gây mê, gây tê vùng</w:t>
            </w: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lastRenderedPageBreak/>
              <w:t>TY4. Có nguồn dự phòng cung cấp ô xy độc lập thứ hai có thể tiếp cận sử dụng ngay khi nghi ngờ nguồn ô xy thứ nhất không đảm bảo chất lượng.</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TY5. Máy Monitoring có đủ các thông số cơ bản: SpO2, tần số tim (ECG), huyết áp, nhiệt độ, EtCO2; hoặc các thông số monitoring trên các máy mê kèm thở nếu được trang bị. Các thông số này phải được theo dõi liên tục trong suốt quá trình gây mê và ghi chép ít nhất 10 phút/1 lần vào phiếu gây mê, trường hợp đặc biệt cần ghi chép tối thiểu 5 phút/ 1 lần.</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6</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TY6. Trang thiết bị phòng Phẫu thuật: Máy gây mê, máy hút, máy khử rung tim,... phải bảo đảm đang hoạt động tốt và được bảo dưỡng, bảo trì định kỳ theo đúng quy định của nhà sản xuất:</w:t>
            </w:r>
          </w:p>
          <w:p w:rsidR="006E5AD3" w:rsidRPr="00DE2E06" w:rsidRDefault="007B7C0A" w:rsidP="00DE2E06">
            <w:pPr>
              <w:spacing w:line="360" w:lineRule="exact"/>
              <w:jc w:val="both"/>
              <w:rPr>
                <w:sz w:val="28"/>
                <w:szCs w:val="28"/>
              </w:rPr>
            </w:pPr>
            <w:r w:rsidRPr="00DE2E06">
              <w:rPr>
                <w:sz w:val="28"/>
                <w:szCs w:val="28"/>
                <w:lang w:val="vi-VN"/>
              </w:rPr>
              <w:t>+ Có sổ theo dõi lý lịch máy;</w:t>
            </w:r>
          </w:p>
          <w:p w:rsidR="006E5AD3" w:rsidRPr="00DE2E06" w:rsidRDefault="007B7C0A" w:rsidP="00DE2E06">
            <w:pPr>
              <w:spacing w:line="360" w:lineRule="exact"/>
              <w:jc w:val="both"/>
              <w:rPr>
                <w:sz w:val="28"/>
                <w:szCs w:val="28"/>
              </w:rPr>
            </w:pPr>
            <w:r w:rsidRPr="00DE2E06">
              <w:rPr>
                <w:sz w:val="28"/>
                <w:szCs w:val="28"/>
                <w:lang w:val="vi-VN"/>
              </w:rPr>
              <w:t>+ Có danh mục thông số bảo trì, thay thế định kỳ;</w:t>
            </w:r>
          </w:p>
          <w:p w:rsidR="006E5AD3" w:rsidRPr="00DE2E06" w:rsidRDefault="007B7C0A" w:rsidP="00DE2E06">
            <w:pPr>
              <w:spacing w:line="360" w:lineRule="exact"/>
              <w:jc w:val="both"/>
              <w:rPr>
                <w:sz w:val="28"/>
                <w:szCs w:val="28"/>
              </w:rPr>
            </w:pPr>
            <w:r w:rsidRPr="00DE2E06">
              <w:rPr>
                <w:sz w:val="28"/>
                <w:szCs w:val="28"/>
                <w:lang w:val="vi-VN"/>
              </w:rPr>
              <w:t>+ Có nhân viên chuyên ngành trang thiết bị của bệnh viện (đối với tuyến TW, tỉnh) trực tiếp phụ trách bảo dưỡng, bảo trì;</w:t>
            </w:r>
          </w:p>
          <w:p w:rsidR="006E5AD3" w:rsidRPr="00DE2E06" w:rsidRDefault="007B7C0A" w:rsidP="00DE2E06">
            <w:pPr>
              <w:spacing w:line="360" w:lineRule="exact"/>
              <w:jc w:val="both"/>
              <w:rPr>
                <w:sz w:val="28"/>
                <w:szCs w:val="28"/>
              </w:rPr>
            </w:pPr>
            <w:r w:rsidRPr="00DE2E06">
              <w:rPr>
                <w:sz w:val="28"/>
                <w:szCs w:val="28"/>
                <w:lang w:val="vi-VN"/>
              </w:rPr>
              <w:t xml:space="preserve">+ Đối với các bệnh viện không có chuyên viên chuyên ngành trang thiết bị (tuyến huyện, bệnh viện tư nhân và các bệnh viện </w:t>
            </w:r>
            <w:r w:rsidRPr="00DE2E06">
              <w:rPr>
                <w:sz w:val="28"/>
                <w:szCs w:val="28"/>
                <w:lang w:val="vi-VN"/>
              </w:rPr>
              <w:lastRenderedPageBreak/>
              <w:t>khác) cần phải có hợp đồng bảo trì bảo dưỡng của các công ty cung cấp dịch vụ bảo trì bảo hành theo pháp luật Việt Nam quy định (có biên bản bàn giao chất lượng máy sau khi bảo hành bảo trì);</w:t>
            </w:r>
          </w:p>
          <w:p w:rsidR="006E5AD3" w:rsidRPr="00DE2E06" w:rsidRDefault="007B7C0A" w:rsidP="00DE2E06">
            <w:pPr>
              <w:spacing w:line="360" w:lineRule="exact"/>
              <w:jc w:val="both"/>
              <w:rPr>
                <w:sz w:val="28"/>
                <w:szCs w:val="28"/>
              </w:rPr>
            </w:pPr>
            <w:r w:rsidRPr="00DE2E06">
              <w:rPr>
                <w:sz w:val="28"/>
                <w:szCs w:val="28"/>
                <w:lang w:val="vi-VN"/>
              </w:rPr>
              <w:t>+ Sổ theo dõi lý lịch máy ghi chép đầy đủ kết quả các kỳ bảo dưỡng;</w:t>
            </w:r>
          </w:p>
          <w:p w:rsidR="006E5AD3" w:rsidRPr="00DE2E06" w:rsidRDefault="007B7C0A" w:rsidP="00DE2E06">
            <w:pPr>
              <w:spacing w:line="360" w:lineRule="exact"/>
              <w:jc w:val="both"/>
              <w:rPr>
                <w:sz w:val="28"/>
                <w:szCs w:val="28"/>
              </w:rPr>
            </w:pPr>
            <w:r w:rsidRPr="00DE2E06">
              <w:rPr>
                <w:sz w:val="28"/>
                <w:szCs w:val="28"/>
                <w:lang w:val="vi-VN"/>
              </w:rPr>
              <w:t>+ Có chính sách quy định về kế hoạch bảo trì, bảo dưỡng thiết bị, cơ chế thay thế thiết bị, vật tư tiêu hao của thiết bị.</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rPr>
          <w:trHeight w:val="887"/>
        </w:trPr>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lastRenderedPageBreak/>
              <w:t>TY7. Có biện pháp phòng ngừa nguy cơ cháy nổ, điện giật do sử dụng dao điện, nguy cơ bỏng, nguy cơ ngã, khô giác mạc, liệt chi trong quá trình phẫu thuật.</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TY8. Có quy định danh mục thuốc tối thiểu sử dụng trong</w:t>
            </w:r>
            <w:r w:rsidRPr="00DE2E06">
              <w:rPr>
                <w:sz w:val="28"/>
                <w:szCs w:val="28"/>
              </w:rPr>
              <w:t xml:space="preserve"> p</w:t>
            </w:r>
            <w:r w:rsidRPr="00DE2E06">
              <w:rPr>
                <w:sz w:val="28"/>
                <w:szCs w:val="28"/>
                <w:lang w:val="vi-VN"/>
              </w:rPr>
              <w:t>hòng phẫu thuật.</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rPr>
              <w:t>1</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rPr>
          <w:trHeight w:val="517"/>
        </w:trPr>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TY9. Có quy định danh mục trang thiết bị tối thiểu trong phòng phẫu thuật.</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TY10. Bảo đảm phòng, ngừa nguy cơ mất nguồn cung cấp điện đột ngột:</w:t>
            </w:r>
          </w:p>
          <w:p w:rsidR="006E5AD3" w:rsidRPr="00DE2E06" w:rsidRDefault="007B7C0A" w:rsidP="00DE2E06">
            <w:pPr>
              <w:spacing w:line="360" w:lineRule="exact"/>
              <w:jc w:val="both"/>
              <w:rPr>
                <w:sz w:val="28"/>
                <w:szCs w:val="28"/>
              </w:rPr>
            </w:pPr>
            <w:r w:rsidRPr="00DE2E06">
              <w:rPr>
                <w:sz w:val="28"/>
                <w:szCs w:val="28"/>
                <w:lang w:val="vi-VN"/>
              </w:rPr>
              <w:t>+ Hệ thống điện bảo đảm hoạt động 24/24h;</w:t>
            </w:r>
          </w:p>
          <w:p w:rsidR="006E5AD3" w:rsidRPr="00DE2E06" w:rsidRDefault="007B7C0A" w:rsidP="00DE2E06">
            <w:pPr>
              <w:spacing w:line="360" w:lineRule="exact"/>
              <w:jc w:val="both"/>
              <w:rPr>
                <w:sz w:val="28"/>
                <w:szCs w:val="28"/>
              </w:rPr>
            </w:pPr>
            <w:r w:rsidRPr="00DE2E06">
              <w:rPr>
                <w:sz w:val="28"/>
                <w:szCs w:val="28"/>
                <w:lang w:val="vi-VN"/>
              </w:rPr>
              <w:t>+ Có phương án ứng phó cụ thể khi có sự cố mất điện (nhân lực, phương tiện, chỉ huy điều hành...);</w:t>
            </w:r>
          </w:p>
          <w:p w:rsidR="006E5AD3" w:rsidRPr="00DE2E06" w:rsidRDefault="007B7C0A" w:rsidP="00DE2E06">
            <w:pPr>
              <w:spacing w:line="360" w:lineRule="exact"/>
              <w:jc w:val="both"/>
              <w:rPr>
                <w:sz w:val="28"/>
                <w:szCs w:val="28"/>
              </w:rPr>
            </w:pPr>
            <w:r w:rsidRPr="00DE2E06">
              <w:rPr>
                <w:sz w:val="28"/>
                <w:szCs w:val="28"/>
                <w:lang w:val="vi-VN"/>
              </w:rPr>
              <w:t>+ Hệ thống điện dự phòng bảo đảm tự động kích hoạt thay thế không quá 15 giây.</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MR 1. 100% bác sĩ gây mê được đào tạo sau đại học (thạc sĩ, chuyên khoa I trở lên) về chuyên khoa gây mê.</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0</w:t>
            </w:r>
            <w:r w:rsidRPr="00DE2E06">
              <w:rPr>
                <w:sz w:val="28"/>
                <w:szCs w:val="28"/>
              </w:rPr>
              <w:t>,</w:t>
            </w:r>
            <w:r w:rsidRPr="00DE2E06">
              <w:rPr>
                <w:sz w:val="28"/>
                <w:szCs w:val="28"/>
                <w:lang w:val="vi-VN"/>
              </w:rPr>
              <w:t>5</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(Điểm thưởng)</w:t>
            </w: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MR 2. Bác sĩ gây mê trong cùng một thời điểm chỉ được phân công gây mê 1 bàn phẫu thuật.</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0,5</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(Điểm thư</w:t>
            </w:r>
            <w:r w:rsidRPr="00DE2E06">
              <w:rPr>
                <w:sz w:val="28"/>
                <w:szCs w:val="28"/>
              </w:rPr>
              <w:t>ở</w:t>
            </w:r>
            <w:r w:rsidRPr="00DE2E06">
              <w:rPr>
                <w:sz w:val="28"/>
                <w:szCs w:val="28"/>
                <w:lang w:val="vi-VN"/>
              </w:rPr>
              <w:t>ng</w:t>
            </w: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MR 3. Có thiết bị kiểm chuẩn chất lượng ôxy trước khi nhập vào cơ sở khám bệnh, chữa bệnh; hoặc bình ôxy phải có giấy kiểm định an toàn từ nhà cung cấp.</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0,5</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(Điểm thưởng)</w:t>
            </w: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 xml:space="preserve">MR 4. Máy Monitoring có thêm 1 số các </w:t>
            </w:r>
            <w:r w:rsidRPr="00DE2E06">
              <w:rPr>
                <w:sz w:val="28"/>
                <w:szCs w:val="28"/>
                <w:lang w:val="vi-VN"/>
              </w:rPr>
              <w:lastRenderedPageBreak/>
              <w:t>thông số đo: độ đau; độ mê; độ giãn cơ, nồng độ khí mê.</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 xml:space="preserve">(Điểm </w:t>
            </w:r>
            <w:r w:rsidRPr="00DE2E06">
              <w:rPr>
                <w:sz w:val="28"/>
                <w:szCs w:val="28"/>
                <w:lang w:val="vi-VN"/>
              </w:rPr>
              <w:lastRenderedPageBreak/>
              <w:t>thư</w:t>
            </w:r>
            <w:r w:rsidRPr="00DE2E06">
              <w:rPr>
                <w:sz w:val="28"/>
                <w:szCs w:val="28"/>
              </w:rPr>
              <w:t>ở</w:t>
            </w:r>
            <w:r w:rsidRPr="00DE2E06">
              <w:rPr>
                <w:sz w:val="28"/>
                <w:szCs w:val="28"/>
                <w:lang w:val="vi-VN"/>
              </w:rPr>
              <w:t>ng</w:t>
            </w:r>
            <w:r w:rsidRPr="00DE2E06">
              <w:rPr>
                <w:sz w:val="28"/>
                <w:szCs w:val="28"/>
              </w:rPr>
              <w:t>)</w:t>
            </w: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lastRenderedPageBreak/>
              <w:t>MR 5. Máy Monitoring có chỉ số huyết áp động mạch xâm lấn và sử dụng được.</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0,5</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(Điểm thưởng</w:t>
            </w:r>
            <w:r w:rsidRPr="00DE2E06">
              <w:rPr>
                <w:sz w:val="28"/>
                <w:szCs w:val="28"/>
              </w:rPr>
              <w:t>)</w:t>
            </w: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b/>
                <w:bCs/>
                <w:sz w:val="28"/>
                <w:szCs w:val="28"/>
                <w:lang w:val="vi-VN"/>
              </w:rPr>
              <w:t>Tổng số</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29</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Điểm chính</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26</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0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Điểm thưởng</w:t>
            </w:r>
          </w:p>
        </w:tc>
        <w:tc>
          <w:tcPr>
            <w:tcW w:w="3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3</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bl>
    <w:p w:rsidR="00DE2E06" w:rsidRDefault="00DE2E06" w:rsidP="00DE2E06">
      <w:pPr>
        <w:spacing w:line="360" w:lineRule="exact"/>
        <w:jc w:val="both"/>
        <w:rPr>
          <w:b/>
          <w:bCs/>
          <w:sz w:val="28"/>
          <w:szCs w:val="28"/>
        </w:rPr>
      </w:pPr>
      <w:bookmarkStart w:id="3" w:name="muc_3"/>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6E5AD3" w:rsidRPr="00DE2E06" w:rsidRDefault="007B7C0A" w:rsidP="00DE2E06">
      <w:pPr>
        <w:spacing w:line="360" w:lineRule="exact"/>
        <w:ind w:firstLine="720"/>
        <w:jc w:val="both"/>
        <w:rPr>
          <w:sz w:val="28"/>
          <w:szCs w:val="28"/>
        </w:rPr>
      </w:pPr>
      <w:r w:rsidRPr="00DE2E06">
        <w:rPr>
          <w:b/>
          <w:bCs/>
          <w:sz w:val="28"/>
          <w:szCs w:val="28"/>
          <w:lang w:val="vi-VN"/>
        </w:rPr>
        <w:lastRenderedPageBreak/>
        <w:t>TIÊU CHÍ SỐ 3: Bảo đảm phát hiện và sẵn sàng ứng phó với các tình huống mất kiểm soát đường thở và suy chức năng hô hấp đe dọa đến tính mạng người bệnh</w:t>
      </w:r>
      <w:bookmarkEnd w:id="3"/>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022"/>
        <w:gridCol w:w="639"/>
        <w:gridCol w:w="843"/>
        <w:gridCol w:w="830"/>
        <w:gridCol w:w="804"/>
        <w:gridCol w:w="659"/>
        <w:gridCol w:w="911"/>
      </w:tblGrid>
      <w:tr w:rsidR="006E5AD3" w:rsidRPr="00DE2E06">
        <w:tc>
          <w:tcPr>
            <w:tcW w:w="259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NỘI DUNG TIÊU CHÍ</w:t>
            </w:r>
          </w:p>
        </w:tc>
        <w:tc>
          <w:tcPr>
            <w:tcW w:w="34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Đạt</w:t>
            </w:r>
          </w:p>
        </w:tc>
        <w:tc>
          <w:tcPr>
            <w:tcW w:w="44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center"/>
              <w:rPr>
                <w:sz w:val="28"/>
                <w:szCs w:val="28"/>
              </w:rPr>
            </w:pPr>
            <w:r w:rsidRPr="00DE2E06">
              <w:rPr>
                <w:b/>
                <w:bCs/>
                <w:sz w:val="28"/>
                <w:szCs w:val="28"/>
                <w:lang w:val="vi-VN"/>
              </w:rPr>
              <w:t>Đạt một phần</w:t>
            </w:r>
          </w:p>
        </w:tc>
        <w:tc>
          <w:tcPr>
            <w:tcW w:w="41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Không đạt</w:t>
            </w:r>
          </w:p>
        </w:tc>
        <w:tc>
          <w:tcPr>
            <w:tcW w:w="42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Điểm chuẩn</w:t>
            </w:r>
          </w:p>
        </w:tc>
        <w:tc>
          <w:tcPr>
            <w:tcW w:w="35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Điểm đạt</w:t>
            </w:r>
          </w:p>
        </w:tc>
        <w:tc>
          <w:tcPr>
            <w:tcW w:w="42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Ghi chú</w:t>
            </w:r>
          </w:p>
        </w:tc>
      </w:tr>
      <w:tr w:rsidR="006E5AD3" w:rsidRPr="00DE2E06">
        <w:tblPrEx>
          <w:tblBorders>
            <w:top w:val="none" w:sz="0" w:space="0" w:color="auto"/>
            <w:bottom w:val="none" w:sz="0" w:space="0" w:color="auto"/>
            <w:insideH w:val="none" w:sz="0" w:space="0" w:color="auto"/>
            <w:insideV w:val="none" w:sz="0" w:space="0" w:color="auto"/>
          </w:tblBorders>
        </w:tblPrEx>
        <w:tc>
          <w:tcPr>
            <w:tcW w:w="25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TY1. Bảo đảm chuẩn bị đầy đủ phương tiện kiểm soát đường thở trước khi gây mê, gây tê:</w:t>
            </w:r>
          </w:p>
          <w:p w:rsidR="006E5AD3" w:rsidRPr="00DE2E06" w:rsidRDefault="007B7C0A" w:rsidP="00DE2E06">
            <w:pPr>
              <w:spacing w:line="360" w:lineRule="exact"/>
              <w:jc w:val="both"/>
              <w:rPr>
                <w:sz w:val="28"/>
                <w:szCs w:val="28"/>
              </w:rPr>
            </w:pPr>
            <w:r w:rsidRPr="00DE2E06">
              <w:rPr>
                <w:sz w:val="28"/>
                <w:szCs w:val="28"/>
                <w:lang w:val="vi-VN"/>
              </w:rPr>
              <w:t>+ Bộ đặt nội khí quản (NKQ);</w:t>
            </w:r>
          </w:p>
          <w:p w:rsidR="006E5AD3" w:rsidRPr="00DE2E06" w:rsidRDefault="007B7C0A" w:rsidP="00DE2E06">
            <w:pPr>
              <w:spacing w:line="360" w:lineRule="exact"/>
              <w:jc w:val="both"/>
              <w:rPr>
                <w:sz w:val="28"/>
                <w:szCs w:val="28"/>
              </w:rPr>
            </w:pPr>
            <w:r w:rsidRPr="00DE2E06">
              <w:rPr>
                <w:sz w:val="28"/>
                <w:szCs w:val="28"/>
                <w:lang w:val="vi-VN"/>
              </w:rPr>
              <w:t>+ Thiết bị trên thanh môn (mask thanh quản, combitube....);</w:t>
            </w:r>
          </w:p>
          <w:p w:rsidR="006E5AD3" w:rsidRPr="00DE2E06" w:rsidRDefault="007B7C0A" w:rsidP="00DE2E06">
            <w:pPr>
              <w:spacing w:line="360" w:lineRule="exact"/>
              <w:jc w:val="both"/>
              <w:rPr>
                <w:sz w:val="28"/>
                <w:szCs w:val="28"/>
              </w:rPr>
            </w:pPr>
            <w:r w:rsidRPr="00DE2E06">
              <w:rPr>
                <w:sz w:val="28"/>
                <w:szCs w:val="28"/>
                <w:lang w:val="vi-VN"/>
              </w:rPr>
              <w:t>+ Bộ đặt nội khí quản khó có sẵn tại khu mổ;</w:t>
            </w:r>
          </w:p>
          <w:p w:rsidR="006E5AD3" w:rsidRPr="00DE2E06" w:rsidRDefault="007B7C0A" w:rsidP="00DE2E06">
            <w:pPr>
              <w:spacing w:line="360" w:lineRule="exact"/>
              <w:jc w:val="both"/>
              <w:rPr>
                <w:sz w:val="28"/>
                <w:szCs w:val="28"/>
              </w:rPr>
            </w:pPr>
            <w:r w:rsidRPr="00DE2E06">
              <w:rPr>
                <w:sz w:val="28"/>
                <w:szCs w:val="28"/>
                <w:lang w:val="vi-VN"/>
              </w:rPr>
              <w:t>+ Bộ dụng cụ mở khí quản thông thường có sẵn trong khu phẫu thuật.</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2</w:t>
            </w:r>
          </w:p>
        </w:tc>
        <w:tc>
          <w:tcPr>
            <w:tcW w:w="3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5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TY2. Đánh giá nguy cơ mất kiểm soát đường thở trước phẫu thuật được ghi trong phiếu khám chuyên khoa (khám tiền mê):</w:t>
            </w:r>
          </w:p>
          <w:p w:rsidR="006E5AD3" w:rsidRPr="00DE2E06" w:rsidRDefault="007B7C0A" w:rsidP="00DE2E06">
            <w:pPr>
              <w:spacing w:line="360" w:lineRule="exact"/>
              <w:jc w:val="both"/>
              <w:rPr>
                <w:sz w:val="28"/>
                <w:szCs w:val="28"/>
              </w:rPr>
            </w:pPr>
            <w:r w:rsidRPr="00DE2E06">
              <w:rPr>
                <w:sz w:val="28"/>
                <w:szCs w:val="28"/>
                <w:lang w:val="vi-VN"/>
              </w:rPr>
              <w:t>+ Nguy cơ trào ngược thức ăn;</w:t>
            </w:r>
          </w:p>
          <w:p w:rsidR="006E5AD3" w:rsidRPr="00DE2E06" w:rsidRDefault="007B7C0A" w:rsidP="00DE2E06">
            <w:pPr>
              <w:spacing w:line="360" w:lineRule="exact"/>
              <w:jc w:val="both"/>
              <w:rPr>
                <w:sz w:val="28"/>
                <w:szCs w:val="28"/>
              </w:rPr>
            </w:pPr>
            <w:r w:rsidRPr="00DE2E06">
              <w:rPr>
                <w:sz w:val="28"/>
                <w:szCs w:val="28"/>
                <w:lang w:val="vi-VN"/>
              </w:rPr>
              <w:t>+ Nguy cơ đặt NKQ khó;</w:t>
            </w:r>
          </w:p>
          <w:p w:rsidR="006E5AD3" w:rsidRPr="00DE2E06" w:rsidRDefault="007B7C0A" w:rsidP="00DE2E06">
            <w:pPr>
              <w:spacing w:line="360" w:lineRule="exact"/>
              <w:jc w:val="both"/>
              <w:rPr>
                <w:sz w:val="28"/>
                <w:szCs w:val="28"/>
              </w:rPr>
            </w:pPr>
            <w:r w:rsidRPr="00DE2E06">
              <w:rPr>
                <w:sz w:val="28"/>
                <w:szCs w:val="28"/>
                <w:lang w:val="vi-VN"/>
              </w:rPr>
              <w:t>+ Tiên lượng nguy cơ đặt NKQ khó.</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2</w:t>
            </w:r>
          </w:p>
        </w:tc>
        <w:tc>
          <w:tcPr>
            <w:tcW w:w="3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5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 xml:space="preserve">TY3. Kiểm tra xác định đã đặt NKQ thành công và ghi vào phiếu theo dõi gây mê dựa theo các tiêu chí: (1) Hình thán đồ có ít nhất 3 sóng liên tục đều nhau (tiêu chuẩn vàng); (2) Nghe phổi (tại ít nhất 4 vị trí) và dạ dày; (3) Theo dõi thể tích khí lưu thông (VT) của người bệnh trên máy thở; (4) SpO2, (5) Độ sâu nội khí quản. (6) Bơm và kiểm tra </w:t>
            </w:r>
            <w:r w:rsidRPr="00DE2E06">
              <w:rPr>
                <w:sz w:val="28"/>
                <w:szCs w:val="28"/>
              </w:rPr>
              <w:t>đ</w:t>
            </w:r>
            <w:r w:rsidRPr="00DE2E06">
              <w:rPr>
                <w:sz w:val="28"/>
                <w:szCs w:val="28"/>
                <w:lang w:val="vi-VN"/>
              </w:rPr>
              <w:t>ộ căng bóng ống NKQ.</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2</w:t>
            </w:r>
          </w:p>
        </w:tc>
        <w:tc>
          <w:tcPr>
            <w:tcW w:w="3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5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TY4. Có phác đồ kiểm soát đường thở khó.</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rPr>
              <w:t>2</w:t>
            </w:r>
          </w:p>
        </w:tc>
        <w:tc>
          <w:tcPr>
            <w:tcW w:w="3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5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TY5. Sau khi đặt thông số máy thở phải kiểm tra thông số thở của người bệnh (Vt, MV, F, FiO2, EtCO2, Pmax, SpO2) và ghi vào phiếu gây mê hồi sức.</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5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 xml:space="preserve">TY6. Đánh giá đường thở sau mỗi lần thay </w:t>
            </w:r>
            <w:r w:rsidRPr="00DE2E06">
              <w:rPr>
                <w:sz w:val="28"/>
                <w:szCs w:val="28"/>
                <w:lang w:val="vi-VN"/>
              </w:rPr>
              <w:lastRenderedPageBreak/>
              <w:t>đổi tư thế phẫu thuật hoặc bơm hơi ổ bụng và ghi vào phiếu theo dõi gây mê.</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5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lastRenderedPageBreak/>
              <w:t>MR1. Có số lượng &gt; 1 thiết bị đặt ống NKQ khó (camera, nội soi mềm, track light) tại khu phẫu thuật.</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(Điểm thưởng)</w:t>
            </w:r>
          </w:p>
        </w:tc>
      </w:tr>
      <w:tr w:rsidR="006E5AD3" w:rsidRPr="00DE2E06">
        <w:tblPrEx>
          <w:tblBorders>
            <w:top w:val="none" w:sz="0" w:space="0" w:color="auto"/>
            <w:bottom w:val="none" w:sz="0" w:space="0" w:color="auto"/>
            <w:insideH w:val="none" w:sz="0" w:space="0" w:color="auto"/>
            <w:insideV w:val="none" w:sz="0" w:space="0" w:color="auto"/>
          </w:tblBorders>
        </w:tblPrEx>
        <w:tc>
          <w:tcPr>
            <w:tcW w:w="25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MR2. Có bộ dụng cụ mở khí quản nhanh.</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(Điểm thư</w:t>
            </w:r>
            <w:r w:rsidRPr="00DE2E06">
              <w:rPr>
                <w:sz w:val="28"/>
                <w:szCs w:val="28"/>
              </w:rPr>
              <w:t>ở</w:t>
            </w:r>
            <w:r w:rsidRPr="00DE2E06">
              <w:rPr>
                <w:sz w:val="28"/>
                <w:szCs w:val="28"/>
                <w:lang w:val="vi-VN"/>
              </w:rPr>
              <w:t>ng</w:t>
            </w:r>
            <w:r w:rsidRPr="00DE2E06">
              <w:rPr>
                <w:sz w:val="28"/>
                <w:szCs w:val="28"/>
              </w:rPr>
              <w:t>)</w:t>
            </w:r>
          </w:p>
        </w:tc>
      </w:tr>
      <w:tr w:rsidR="006E5AD3" w:rsidRPr="00DE2E06">
        <w:tblPrEx>
          <w:tblBorders>
            <w:top w:val="none" w:sz="0" w:space="0" w:color="auto"/>
            <w:bottom w:val="none" w:sz="0" w:space="0" w:color="auto"/>
            <w:insideH w:val="none" w:sz="0" w:space="0" w:color="auto"/>
            <w:insideV w:val="none" w:sz="0" w:space="0" w:color="auto"/>
          </w:tblBorders>
        </w:tblPrEx>
        <w:tc>
          <w:tcPr>
            <w:tcW w:w="25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b/>
                <w:bCs/>
                <w:sz w:val="28"/>
                <w:szCs w:val="28"/>
                <w:lang w:val="vi-VN"/>
              </w:rPr>
              <w:t>Tổn</w:t>
            </w:r>
            <w:r w:rsidRPr="00DE2E06">
              <w:rPr>
                <w:b/>
                <w:bCs/>
                <w:sz w:val="28"/>
                <w:szCs w:val="28"/>
              </w:rPr>
              <w:t>g</w:t>
            </w:r>
            <w:r w:rsidRPr="00DE2E06">
              <w:rPr>
                <w:b/>
                <w:bCs/>
                <w:sz w:val="28"/>
                <w:szCs w:val="28"/>
                <w:lang w:val="vi-VN"/>
              </w:rPr>
              <w:t xml:space="preserve"> s</w:t>
            </w:r>
            <w:r w:rsidRPr="00DE2E06">
              <w:rPr>
                <w:b/>
                <w:bCs/>
                <w:sz w:val="28"/>
                <w:szCs w:val="28"/>
              </w:rPr>
              <w:t>ố</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12</w:t>
            </w:r>
          </w:p>
        </w:tc>
        <w:tc>
          <w:tcPr>
            <w:tcW w:w="3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5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Điểm chính</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10</w:t>
            </w:r>
          </w:p>
        </w:tc>
        <w:tc>
          <w:tcPr>
            <w:tcW w:w="3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5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Điểm thưởng</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2</w:t>
            </w:r>
          </w:p>
        </w:tc>
        <w:tc>
          <w:tcPr>
            <w:tcW w:w="3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4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bl>
    <w:p w:rsidR="00DE2E06" w:rsidRDefault="00DE2E06" w:rsidP="00DE2E06">
      <w:pPr>
        <w:spacing w:line="360" w:lineRule="exact"/>
        <w:jc w:val="both"/>
        <w:rPr>
          <w:b/>
          <w:bCs/>
          <w:sz w:val="28"/>
          <w:szCs w:val="28"/>
        </w:rPr>
      </w:pPr>
      <w:bookmarkStart w:id="4" w:name="muc_4"/>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DE2E06" w:rsidRDefault="00DE2E06" w:rsidP="00DE2E06">
      <w:pPr>
        <w:spacing w:line="360" w:lineRule="exact"/>
        <w:jc w:val="both"/>
        <w:rPr>
          <w:b/>
          <w:bCs/>
          <w:sz w:val="28"/>
          <w:szCs w:val="28"/>
        </w:rPr>
      </w:pPr>
    </w:p>
    <w:p w:rsidR="006E5AD3" w:rsidRPr="00DE2E06" w:rsidRDefault="007B7C0A" w:rsidP="00DE2E06">
      <w:pPr>
        <w:spacing w:line="360" w:lineRule="exact"/>
        <w:ind w:firstLine="720"/>
        <w:jc w:val="both"/>
        <w:rPr>
          <w:sz w:val="28"/>
          <w:szCs w:val="28"/>
        </w:rPr>
      </w:pPr>
      <w:r w:rsidRPr="00DE2E06">
        <w:rPr>
          <w:b/>
          <w:bCs/>
          <w:sz w:val="28"/>
          <w:szCs w:val="28"/>
          <w:lang w:val="vi-VN"/>
        </w:rPr>
        <w:lastRenderedPageBreak/>
        <w:t>TIÊU CHÍ SỐ 4: Bảo đảm nhận định sớm và phòng ngừa kịp thời với nguy cơ mất máu cấp trong phẫu thuật</w:t>
      </w:r>
      <w:bookmarkEnd w:id="4"/>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075"/>
        <w:gridCol w:w="606"/>
        <w:gridCol w:w="722"/>
        <w:gridCol w:w="833"/>
        <w:gridCol w:w="843"/>
        <w:gridCol w:w="660"/>
        <w:gridCol w:w="969"/>
      </w:tblGrid>
      <w:tr w:rsidR="006E5AD3" w:rsidRPr="00DE2E06">
        <w:tc>
          <w:tcPr>
            <w:tcW w:w="261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NỘI DUNG TIÊU CHÍ</w:t>
            </w:r>
          </w:p>
        </w:tc>
        <w:tc>
          <w:tcPr>
            <w:tcW w:w="31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Đạt</w:t>
            </w:r>
          </w:p>
        </w:tc>
        <w:tc>
          <w:tcPr>
            <w:tcW w:w="37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Đạt một ph</w:t>
            </w:r>
            <w:r w:rsidRPr="00DE2E06">
              <w:rPr>
                <w:b/>
                <w:bCs/>
                <w:sz w:val="28"/>
                <w:szCs w:val="28"/>
              </w:rPr>
              <w:t>ầ</w:t>
            </w:r>
            <w:r w:rsidRPr="00DE2E06">
              <w:rPr>
                <w:b/>
                <w:bCs/>
                <w:sz w:val="28"/>
                <w:szCs w:val="28"/>
                <w:lang w:val="vi-VN"/>
              </w:rPr>
              <w:t>n</w:t>
            </w:r>
          </w:p>
        </w:tc>
        <w:tc>
          <w:tcPr>
            <w:tcW w:w="42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Không đạt</w:t>
            </w:r>
          </w:p>
        </w:tc>
        <w:tc>
          <w:tcPr>
            <w:tcW w:w="4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Điểm chuẩn</w:t>
            </w:r>
          </w:p>
        </w:tc>
        <w:tc>
          <w:tcPr>
            <w:tcW w:w="34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Điểm</w:t>
            </w:r>
            <w:r w:rsidRPr="00DE2E06">
              <w:rPr>
                <w:b/>
                <w:bCs/>
                <w:sz w:val="28"/>
                <w:szCs w:val="28"/>
              </w:rPr>
              <w:t xml:space="preserve"> đạ</w:t>
            </w:r>
            <w:r w:rsidRPr="00DE2E06">
              <w:rPr>
                <w:b/>
                <w:bCs/>
                <w:sz w:val="28"/>
                <w:szCs w:val="28"/>
                <w:lang w:val="vi-VN"/>
              </w:rPr>
              <w:t>t</w:t>
            </w:r>
          </w:p>
        </w:tc>
        <w:tc>
          <w:tcPr>
            <w:tcW w:w="50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Ghi chú</w:t>
            </w: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TY1. Đánh giá trước phẫu thuật:</w:t>
            </w:r>
          </w:p>
          <w:p w:rsidR="006E5AD3" w:rsidRPr="00DE2E06" w:rsidRDefault="007B7C0A" w:rsidP="00DE2E06">
            <w:pPr>
              <w:spacing w:line="360" w:lineRule="exact"/>
              <w:jc w:val="both"/>
              <w:rPr>
                <w:sz w:val="28"/>
                <w:szCs w:val="28"/>
              </w:rPr>
            </w:pPr>
            <w:r w:rsidRPr="00DE2E06">
              <w:rPr>
                <w:sz w:val="28"/>
                <w:szCs w:val="28"/>
                <w:lang w:val="vi-VN"/>
              </w:rPr>
              <w:t>+ Tình trạng thiếu máu trước phẫu thuật: khai thác tiền sử bệnh, khám lâm sàng (da, niêm mạc, mạch, huyết áp) và xét nghiệm máu (thành phần tế bào máu, Hct, Hb);</w:t>
            </w:r>
          </w:p>
          <w:p w:rsidR="006E5AD3" w:rsidRPr="00DE2E06" w:rsidRDefault="007B7C0A" w:rsidP="00DE2E06">
            <w:pPr>
              <w:spacing w:line="360" w:lineRule="exact"/>
              <w:jc w:val="both"/>
              <w:rPr>
                <w:sz w:val="28"/>
                <w:szCs w:val="28"/>
              </w:rPr>
            </w:pPr>
            <w:r w:rsidRPr="00DE2E06">
              <w:rPr>
                <w:sz w:val="28"/>
                <w:szCs w:val="28"/>
                <w:lang w:val="vi-VN"/>
              </w:rPr>
              <w:t>+ Nguy cơ mất máu liên quan đến phẫu thuật dự kiến sẽ thực hiện;</w:t>
            </w:r>
          </w:p>
          <w:p w:rsidR="006E5AD3" w:rsidRPr="00DE2E06" w:rsidRDefault="007B7C0A" w:rsidP="00DE2E06">
            <w:pPr>
              <w:spacing w:line="360" w:lineRule="exact"/>
              <w:jc w:val="both"/>
              <w:rPr>
                <w:sz w:val="28"/>
                <w:szCs w:val="28"/>
              </w:rPr>
            </w:pPr>
            <w:r w:rsidRPr="00DE2E06">
              <w:rPr>
                <w:sz w:val="28"/>
                <w:szCs w:val="28"/>
                <w:lang w:val="vi-VN"/>
              </w:rPr>
              <w:t>+ Tình trạng và mức độ nặng của các bệnh kèm theo gây suy giảm khả năng đáp ứng của cơ thể với thiếu máu hay gây tăng nhu cầu cung cấp ô xy tổ chức. Đặc biệt quan tâm đến bệnh lý gây suy giảm chức năng tim mạch, hô hấp và thần kinh.</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TY2. Theo dõi sát, đánh giá đúng tình trạng mất máu trong phẫu thuật nhằm đưa ra chỉ định truyền máu kịp thời, thích hợp với từng người bệnh:</w:t>
            </w:r>
          </w:p>
          <w:p w:rsidR="006E5AD3" w:rsidRPr="00DE2E06" w:rsidRDefault="007B7C0A" w:rsidP="00DE2E06">
            <w:pPr>
              <w:spacing w:line="360" w:lineRule="exact"/>
              <w:jc w:val="both"/>
              <w:rPr>
                <w:sz w:val="28"/>
                <w:szCs w:val="28"/>
              </w:rPr>
            </w:pPr>
            <w:r w:rsidRPr="00DE2E06">
              <w:rPr>
                <w:sz w:val="28"/>
                <w:szCs w:val="28"/>
                <w:lang w:val="vi-VN"/>
              </w:rPr>
              <w:t>+ Theo dõi các chỉ số sinh tồn cơ bản (mạch, huyết áp, điện tim, SpO2, nước tiểu);</w:t>
            </w:r>
          </w:p>
          <w:p w:rsidR="006E5AD3" w:rsidRPr="00DE2E06" w:rsidRDefault="007B7C0A" w:rsidP="00DE2E06">
            <w:pPr>
              <w:spacing w:line="360" w:lineRule="exact"/>
              <w:jc w:val="both"/>
              <w:rPr>
                <w:sz w:val="28"/>
                <w:szCs w:val="28"/>
              </w:rPr>
            </w:pPr>
            <w:r w:rsidRPr="00DE2E06">
              <w:rPr>
                <w:sz w:val="28"/>
                <w:szCs w:val="28"/>
                <w:lang w:val="vi-VN"/>
              </w:rPr>
              <w:t>+ Đánh giá tốc độ và thể tích máu mất (qua bông gạc, bình hút khăn trải vết mổ v.v..);</w:t>
            </w:r>
          </w:p>
          <w:p w:rsidR="006E5AD3" w:rsidRPr="00DE2E06" w:rsidRDefault="007B7C0A" w:rsidP="00DE2E06">
            <w:pPr>
              <w:spacing w:line="360" w:lineRule="exact"/>
              <w:jc w:val="both"/>
              <w:rPr>
                <w:sz w:val="28"/>
                <w:szCs w:val="28"/>
              </w:rPr>
            </w:pPr>
            <w:r w:rsidRPr="00DE2E06">
              <w:rPr>
                <w:sz w:val="28"/>
                <w:szCs w:val="28"/>
                <w:lang w:val="vi-VN"/>
              </w:rPr>
              <w:t>+ Đánh giá mức độ cải thiện tình trạng thiếu máu về mặt lâm sàng và xét nghiệm sau khi đã truyền máu để có kế hoạch tiếp theo.</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TY3. Thông tin về nguy cơ mất máu được trao đổi giữa phẫu thuật viên và bác sĩ gây mê và được ghi vào phiếu gây mê hoặc bệnh án.</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TY4. Có dự phòng dung dịch cao phân tử (thay thế khi chưa có máu truyền).</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 xml:space="preserve">TY5. Dự trữ đủ cơ số máu tối thiểu đối với tất cả các phẫu thuật có nguy cơ mất máu (≥ </w:t>
            </w:r>
            <w:r w:rsidRPr="00DE2E06">
              <w:rPr>
                <w:sz w:val="28"/>
                <w:szCs w:val="28"/>
                <w:lang w:val="vi-VN"/>
              </w:rPr>
              <w:lastRenderedPageBreak/>
              <w:t>2 đơn vị máu cùng nhóm)</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lastRenderedPageBreak/>
              <w:t>TY6. Tiếp cận với ngân hàng máu dễ dàng và nhanh chóng:</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6E5AD3" w:rsidP="00DE2E06">
            <w:pPr>
              <w:spacing w:line="360" w:lineRule="exact"/>
              <w:jc w:val="center"/>
              <w:rPr>
                <w:sz w:val="28"/>
                <w:szCs w:val="28"/>
              </w:rPr>
            </w:pP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a. Có quy trình tiếp cận máu khẩn cấp trong 30 phút;</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i/>
                <w:iCs/>
                <w:sz w:val="28"/>
                <w:szCs w:val="28"/>
                <w:lang w:val="vi-VN"/>
              </w:rPr>
              <w:t>0,5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b. Khối hồng cầu hoặc hồng cầu lắng nhóm máu O có sẵn trong bệnh viện (tối thiểu 2 đơn vị).</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i/>
                <w:iCs/>
                <w:sz w:val="28"/>
                <w:szCs w:val="28"/>
                <w:lang w:val="vi-VN"/>
              </w:rPr>
              <w:t>0,5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TY7. Chuẩn bị sẵn tối thiểu 2 đường truyền tĩnh mạch tốc độ lớn trên người bệnh khi đánh giá có nguy cơ mất máu cao.</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TY8. Có thiết bị làm ấm máu.</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TY9. Có quy định hướng dẫn về chỉ định truyền máu và quy trình truyền máu.</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MR1. Có thiết bị truyền dịch, truyền máu nhanh.</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0,5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w:t>
            </w:r>
            <w:r w:rsidRPr="00DE2E06">
              <w:rPr>
                <w:sz w:val="28"/>
                <w:szCs w:val="28"/>
              </w:rPr>
              <w:t xml:space="preserve">Điểm </w:t>
            </w:r>
            <w:r w:rsidRPr="00DE2E06">
              <w:rPr>
                <w:sz w:val="28"/>
                <w:szCs w:val="28"/>
                <w:lang w:val="vi-VN"/>
              </w:rPr>
              <w:t>thưởng</w:t>
            </w:r>
            <w:r w:rsidRPr="00DE2E06">
              <w:rPr>
                <w:sz w:val="28"/>
                <w:szCs w:val="28"/>
              </w:rPr>
              <w:t>)</w:t>
            </w: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MR2. Tại khu phẫu thuật có thiết bị đo các thông số sau:</w:t>
            </w:r>
          </w:p>
          <w:p w:rsidR="006E5AD3" w:rsidRPr="00DE2E06" w:rsidRDefault="007B7C0A" w:rsidP="00DE2E06">
            <w:pPr>
              <w:spacing w:line="360" w:lineRule="exact"/>
              <w:jc w:val="both"/>
              <w:rPr>
                <w:sz w:val="28"/>
                <w:szCs w:val="28"/>
              </w:rPr>
            </w:pPr>
            <w:r w:rsidRPr="00DE2E06">
              <w:rPr>
                <w:sz w:val="28"/>
                <w:szCs w:val="28"/>
                <w:lang w:val="vi-VN"/>
              </w:rPr>
              <w:t>+ Khí máu;</w:t>
            </w:r>
          </w:p>
          <w:p w:rsidR="006E5AD3" w:rsidRPr="00DE2E06" w:rsidRDefault="007B7C0A" w:rsidP="00DE2E06">
            <w:pPr>
              <w:spacing w:line="360" w:lineRule="exact"/>
              <w:jc w:val="both"/>
              <w:rPr>
                <w:sz w:val="28"/>
                <w:szCs w:val="28"/>
              </w:rPr>
            </w:pPr>
            <w:r w:rsidRPr="00DE2E06">
              <w:rPr>
                <w:sz w:val="28"/>
                <w:szCs w:val="28"/>
                <w:lang w:val="vi-VN"/>
              </w:rPr>
              <w:t>+ SaO2;</w:t>
            </w:r>
          </w:p>
          <w:p w:rsidR="006E5AD3" w:rsidRPr="00DE2E06" w:rsidRDefault="007B7C0A" w:rsidP="00DE2E06">
            <w:pPr>
              <w:spacing w:line="360" w:lineRule="exact"/>
              <w:jc w:val="both"/>
              <w:rPr>
                <w:sz w:val="28"/>
                <w:szCs w:val="28"/>
              </w:rPr>
            </w:pPr>
            <w:r w:rsidRPr="00DE2E06">
              <w:rPr>
                <w:sz w:val="28"/>
                <w:szCs w:val="28"/>
                <w:lang w:val="vi-VN"/>
              </w:rPr>
              <w:t>+ Lactate máu;</w:t>
            </w:r>
          </w:p>
          <w:p w:rsidR="006E5AD3" w:rsidRPr="00DE2E06" w:rsidRDefault="007B7C0A" w:rsidP="00DE2E06">
            <w:pPr>
              <w:spacing w:line="360" w:lineRule="exact"/>
              <w:jc w:val="both"/>
              <w:rPr>
                <w:sz w:val="28"/>
                <w:szCs w:val="28"/>
              </w:rPr>
            </w:pPr>
            <w:r w:rsidRPr="00DE2E06">
              <w:rPr>
                <w:sz w:val="28"/>
                <w:szCs w:val="28"/>
                <w:lang w:val="vi-VN"/>
              </w:rPr>
              <w:t>+ Thử Hemoglobin (Hb) hoặc Hematocrit (Hct) thường xuyên.</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0,5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w:t>
            </w:r>
            <w:r w:rsidRPr="00DE2E06">
              <w:rPr>
                <w:sz w:val="28"/>
                <w:szCs w:val="28"/>
              </w:rPr>
              <w:t>Điểm</w:t>
            </w:r>
            <w:r w:rsidRPr="00DE2E06">
              <w:rPr>
                <w:sz w:val="28"/>
                <w:szCs w:val="28"/>
                <w:lang w:val="vi-VN"/>
              </w:rPr>
              <w:t xml:space="preserve"> thư</w:t>
            </w:r>
            <w:r w:rsidRPr="00DE2E06">
              <w:rPr>
                <w:sz w:val="28"/>
                <w:szCs w:val="28"/>
              </w:rPr>
              <w:t>ở</w:t>
            </w:r>
            <w:r w:rsidRPr="00DE2E06">
              <w:rPr>
                <w:sz w:val="28"/>
                <w:szCs w:val="28"/>
                <w:lang w:val="vi-VN"/>
              </w:rPr>
              <w:t>ng</w:t>
            </w:r>
            <w:r w:rsidRPr="00DE2E06">
              <w:rPr>
                <w:sz w:val="28"/>
                <w:szCs w:val="28"/>
              </w:rPr>
              <w:t>)</w:t>
            </w: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MR3. Người bệnh được truyền máu ngay khi có dấu hiệu mất máu nặng (kể cả trước khi bàn giao cho Khoa Gây mê).</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0,5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center"/>
              <w:rPr>
                <w:sz w:val="28"/>
                <w:szCs w:val="28"/>
              </w:rPr>
            </w:pPr>
            <w:r w:rsidRPr="00DE2E06">
              <w:rPr>
                <w:sz w:val="28"/>
                <w:szCs w:val="28"/>
                <w:lang w:val="vi-VN"/>
              </w:rPr>
              <w:t>(Điểm thư</w:t>
            </w:r>
            <w:r w:rsidRPr="00DE2E06">
              <w:rPr>
                <w:sz w:val="28"/>
                <w:szCs w:val="28"/>
              </w:rPr>
              <w:t>ở</w:t>
            </w:r>
            <w:r w:rsidRPr="00DE2E06">
              <w:rPr>
                <w:sz w:val="28"/>
                <w:szCs w:val="28"/>
                <w:lang w:val="vi-VN"/>
              </w:rPr>
              <w:t>ng)</w:t>
            </w: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b/>
                <w:bCs/>
                <w:sz w:val="28"/>
                <w:szCs w:val="28"/>
              </w:rPr>
              <w:t>Tổng số</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b/>
                <w:bCs/>
                <w:sz w:val="28"/>
                <w:szCs w:val="28"/>
                <w:lang w:val="vi-VN"/>
              </w:rPr>
              <w:t>10,5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 xml:space="preserve">Điểm </w:t>
            </w:r>
            <w:r w:rsidRPr="00DE2E06">
              <w:rPr>
                <w:sz w:val="28"/>
                <w:szCs w:val="28"/>
              </w:rPr>
              <w:t>c</w:t>
            </w:r>
            <w:r w:rsidRPr="00DE2E06">
              <w:rPr>
                <w:sz w:val="28"/>
                <w:szCs w:val="28"/>
                <w:lang w:val="vi-VN"/>
              </w:rPr>
              <w:t>hính</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9</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Điểm</w:t>
            </w:r>
            <w:r w:rsidRPr="00DE2E06">
              <w:rPr>
                <w:sz w:val="28"/>
                <w:szCs w:val="28"/>
              </w:rPr>
              <w:t xml:space="preserve"> t</w:t>
            </w:r>
            <w:r w:rsidRPr="00DE2E06">
              <w:rPr>
                <w:sz w:val="28"/>
                <w:szCs w:val="28"/>
                <w:lang w:val="vi-VN"/>
              </w:rPr>
              <w:t>hưởng</w:t>
            </w:r>
          </w:p>
        </w:tc>
        <w:tc>
          <w:tcPr>
            <w:tcW w:w="3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37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center"/>
              <w:rPr>
                <w:sz w:val="28"/>
                <w:szCs w:val="28"/>
              </w:rPr>
            </w:pPr>
            <w:r w:rsidRPr="00DE2E06">
              <w:rPr>
                <w:sz w:val="28"/>
                <w:szCs w:val="28"/>
                <w:lang w:val="vi-VN"/>
              </w:rPr>
              <w:t>1,5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c>
          <w:tcPr>
            <w:tcW w:w="5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E2E06">
            <w:pPr>
              <w:spacing w:line="360" w:lineRule="exact"/>
              <w:jc w:val="center"/>
              <w:rPr>
                <w:sz w:val="28"/>
                <w:szCs w:val="28"/>
              </w:rPr>
            </w:pPr>
          </w:p>
        </w:tc>
      </w:tr>
    </w:tbl>
    <w:p w:rsidR="00D83AAD" w:rsidRDefault="00D83AAD" w:rsidP="00DE2E06">
      <w:pPr>
        <w:spacing w:line="360" w:lineRule="exact"/>
        <w:jc w:val="both"/>
        <w:rPr>
          <w:b/>
          <w:bCs/>
          <w:sz w:val="28"/>
          <w:szCs w:val="28"/>
        </w:rPr>
      </w:pPr>
      <w:bookmarkStart w:id="5" w:name="muc_5"/>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6E5AD3" w:rsidRPr="00DE2E06" w:rsidRDefault="007B7C0A" w:rsidP="00D83AAD">
      <w:pPr>
        <w:spacing w:line="360" w:lineRule="exact"/>
        <w:ind w:firstLine="720"/>
        <w:jc w:val="both"/>
        <w:rPr>
          <w:sz w:val="28"/>
          <w:szCs w:val="28"/>
        </w:rPr>
      </w:pPr>
      <w:r w:rsidRPr="00DE2E06">
        <w:rPr>
          <w:b/>
          <w:bCs/>
          <w:sz w:val="28"/>
          <w:szCs w:val="28"/>
          <w:lang w:val="vi-VN"/>
        </w:rPr>
        <w:lastRenderedPageBreak/>
        <w:t>TIÊU CHÍ SỐ 5: Bảo đảm phòng ngừa và giảm thiểu tối đa nguy cơ dị ứng và các phản ứng có hại của thuốc</w:t>
      </w:r>
      <w:bookmarkEnd w:id="5"/>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065"/>
        <w:gridCol w:w="654"/>
        <w:gridCol w:w="659"/>
        <w:gridCol w:w="830"/>
        <w:gridCol w:w="836"/>
        <w:gridCol w:w="733"/>
        <w:gridCol w:w="931"/>
      </w:tblGrid>
      <w:tr w:rsidR="006E5AD3" w:rsidRPr="00DE2E06">
        <w:tc>
          <w:tcPr>
            <w:tcW w:w="261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NỘI DUNG TIÊU CHÍ</w:t>
            </w:r>
          </w:p>
        </w:tc>
        <w:tc>
          <w:tcPr>
            <w:tcW w:w="34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Đạt</w:t>
            </w:r>
          </w:p>
        </w:tc>
        <w:tc>
          <w:tcPr>
            <w:tcW w:w="34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Đạt m</w:t>
            </w:r>
            <w:r w:rsidRPr="00DE2E06">
              <w:rPr>
                <w:b/>
                <w:bCs/>
                <w:sz w:val="28"/>
                <w:szCs w:val="28"/>
              </w:rPr>
              <w:t>ộ</w:t>
            </w:r>
            <w:r w:rsidRPr="00DE2E06">
              <w:rPr>
                <w:b/>
                <w:bCs/>
                <w:sz w:val="28"/>
                <w:szCs w:val="28"/>
                <w:lang w:val="vi-VN"/>
              </w:rPr>
              <w:t>t phần</w:t>
            </w:r>
          </w:p>
        </w:tc>
        <w:tc>
          <w:tcPr>
            <w:tcW w:w="41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Không đạt</w:t>
            </w:r>
          </w:p>
        </w:tc>
        <w:tc>
          <w:tcPr>
            <w:tcW w:w="43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Điểm chu</w:t>
            </w:r>
            <w:r w:rsidRPr="00DE2E06">
              <w:rPr>
                <w:b/>
                <w:bCs/>
                <w:sz w:val="28"/>
                <w:szCs w:val="28"/>
              </w:rPr>
              <w:t>ẩ</w:t>
            </w:r>
            <w:r w:rsidRPr="00DE2E06">
              <w:rPr>
                <w:b/>
                <w:bCs/>
                <w:sz w:val="28"/>
                <w:szCs w:val="28"/>
                <w:lang w:val="vi-VN"/>
              </w:rPr>
              <w:t>n</w:t>
            </w:r>
          </w:p>
        </w:tc>
        <w:tc>
          <w:tcPr>
            <w:tcW w:w="38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Điểm đạt</w:t>
            </w:r>
          </w:p>
        </w:tc>
        <w:tc>
          <w:tcPr>
            <w:tcW w:w="48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Ghi chú</w:t>
            </w:r>
          </w:p>
        </w:tc>
      </w:tr>
      <w:tr w:rsidR="006E5AD3" w:rsidRPr="00DE2E06">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TY1. Bác sĩ gây mê khai thác tiền sử dị ứng thuốc, thức ăn và tiền sử dùng thuốc của người bệnh và ghi vào phiếu Gây mê hồi sức:</w:t>
            </w:r>
          </w:p>
          <w:p w:rsidR="006E5AD3" w:rsidRPr="00DE2E06" w:rsidRDefault="007B7C0A" w:rsidP="00DE2E06">
            <w:pPr>
              <w:spacing w:line="360" w:lineRule="exact"/>
              <w:jc w:val="both"/>
              <w:rPr>
                <w:sz w:val="28"/>
                <w:szCs w:val="28"/>
              </w:rPr>
            </w:pPr>
            <w:r w:rsidRPr="00DE2E06">
              <w:rPr>
                <w:sz w:val="28"/>
                <w:szCs w:val="28"/>
                <w:lang w:val="vi-VN"/>
              </w:rPr>
              <w:t>+ Trực tiếp người bệnh (người bệnh tỉnh, trên 18 tuổi);</w:t>
            </w:r>
          </w:p>
          <w:p w:rsidR="006E5AD3" w:rsidRPr="00DE2E06" w:rsidRDefault="007B7C0A" w:rsidP="00DE2E06">
            <w:pPr>
              <w:spacing w:line="360" w:lineRule="exact"/>
              <w:jc w:val="both"/>
              <w:rPr>
                <w:sz w:val="28"/>
                <w:szCs w:val="28"/>
              </w:rPr>
            </w:pPr>
            <w:r w:rsidRPr="00DE2E06">
              <w:rPr>
                <w:sz w:val="28"/>
                <w:szCs w:val="28"/>
                <w:lang w:val="vi-VN"/>
              </w:rPr>
              <w:t>+ Người nhà người bệnh (người bệnh hôn mê, trẻ em &lt; 18 tuổi, người bệnh mắc bệnh tâm thần kinh).</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2</w:t>
            </w:r>
          </w:p>
        </w:tc>
        <w:tc>
          <w:tcPr>
            <w:tcW w:w="3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TY2. Các thuốc sau khi đã được hút sẵn vào ống tiêm phải được dán nhãn thuốc; xác nhận và kiểm tra 5 đúng theo quy định và tốc độ tiêm trước khi sử dụng.</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1</w:t>
            </w:r>
          </w:p>
        </w:tc>
        <w:tc>
          <w:tcPr>
            <w:tcW w:w="3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TY3. Chuẩn bị đầy đủ cơ số thuốc và thiết bị cần thiết để xử trí cấp cứu sốc phản vệ.</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2</w:t>
            </w:r>
          </w:p>
        </w:tc>
        <w:tc>
          <w:tcPr>
            <w:tcW w:w="3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TY4. Có phác đồ chống sốc phản vệ.</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1</w:t>
            </w:r>
          </w:p>
        </w:tc>
        <w:tc>
          <w:tcPr>
            <w:tcW w:w="3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TY5. Có phác đồ xử trí ngộ độc thuốc tê.</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1</w:t>
            </w:r>
          </w:p>
        </w:tc>
        <w:tc>
          <w:tcPr>
            <w:tcW w:w="3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TY6. Khoa Gây mê có dự trữ tối thiểu 500ml dung dịch Lipid 20%.</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2</w:t>
            </w:r>
          </w:p>
        </w:tc>
        <w:tc>
          <w:tcPr>
            <w:tcW w:w="3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MR1. Bác sỹ gây mê được hiểu và cung cấp đầy đủ thông tin về dược tính của thuốc hiện đang sử dụng trong gây mê tại bệnh viện.</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0,5</w:t>
            </w:r>
          </w:p>
        </w:tc>
        <w:tc>
          <w:tcPr>
            <w:tcW w:w="3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(Điểm thưởng)</w:t>
            </w:r>
          </w:p>
        </w:tc>
      </w:tr>
      <w:tr w:rsidR="006E5AD3" w:rsidRPr="00DE2E06">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MR2. Xây dựng bảng thông tin thuốc cập nhật định kỳ tại Khoa Gây mê.</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0,5</w:t>
            </w:r>
          </w:p>
        </w:tc>
        <w:tc>
          <w:tcPr>
            <w:tcW w:w="3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83AAD">
            <w:pPr>
              <w:spacing w:line="360" w:lineRule="exact"/>
              <w:jc w:val="center"/>
              <w:rPr>
                <w:sz w:val="28"/>
                <w:szCs w:val="28"/>
              </w:rPr>
            </w:pPr>
            <w:r w:rsidRPr="00DE2E06">
              <w:rPr>
                <w:sz w:val="28"/>
                <w:szCs w:val="28"/>
                <w:lang w:val="vi-VN"/>
              </w:rPr>
              <w:t xml:space="preserve">(Điểm </w:t>
            </w:r>
            <w:r w:rsidRPr="00DE2E06">
              <w:rPr>
                <w:sz w:val="28"/>
                <w:szCs w:val="28"/>
              </w:rPr>
              <w:t>thưởng)</w:t>
            </w:r>
          </w:p>
        </w:tc>
      </w:tr>
      <w:tr w:rsidR="006E5AD3" w:rsidRPr="00DE2E06">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MR3. Các thuốc được chuẩn bị để sử dụng trong gây mê được sắp xếp ngăn nắp và tách biệt riêng từng loại thuốc.</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0,5</w:t>
            </w:r>
          </w:p>
        </w:tc>
        <w:tc>
          <w:tcPr>
            <w:tcW w:w="3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(Điểm thưởng)</w:t>
            </w:r>
          </w:p>
        </w:tc>
      </w:tr>
      <w:tr w:rsidR="006E5AD3" w:rsidRPr="00DE2E06">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b/>
                <w:bCs/>
                <w:sz w:val="28"/>
                <w:szCs w:val="28"/>
                <w:lang w:val="vi-VN"/>
              </w:rPr>
              <w:t>Tổng số</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10,5</w:t>
            </w:r>
          </w:p>
        </w:tc>
        <w:tc>
          <w:tcPr>
            <w:tcW w:w="3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 xml:space="preserve">Điểm </w:t>
            </w:r>
            <w:r w:rsidRPr="00DE2E06">
              <w:rPr>
                <w:sz w:val="28"/>
                <w:szCs w:val="28"/>
              </w:rPr>
              <w:t>c</w:t>
            </w:r>
            <w:r w:rsidRPr="00DE2E06">
              <w:rPr>
                <w:sz w:val="28"/>
                <w:szCs w:val="28"/>
                <w:lang w:val="vi-VN"/>
              </w:rPr>
              <w:t>hính</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9</w:t>
            </w:r>
          </w:p>
        </w:tc>
        <w:tc>
          <w:tcPr>
            <w:tcW w:w="3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573045" w:rsidRPr="00DE2E06" w:rsidTr="00573045">
        <w:tblPrEx>
          <w:tblBorders>
            <w:top w:val="none" w:sz="0" w:space="0" w:color="auto"/>
            <w:bottom w:val="none" w:sz="0" w:space="0" w:color="auto"/>
            <w:insideH w:val="none" w:sz="0" w:space="0" w:color="auto"/>
            <w:insideV w:val="none" w:sz="0" w:space="0" w:color="auto"/>
          </w:tblBorders>
        </w:tblPrEx>
        <w:tc>
          <w:tcPr>
            <w:tcW w:w="261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 xml:space="preserve">Điểm </w:t>
            </w:r>
            <w:r w:rsidRPr="00DE2E06">
              <w:rPr>
                <w:sz w:val="28"/>
                <w:szCs w:val="28"/>
              </w:rPr>
              <w:t>t</w:t>
            </w:r>
            <w:r w:rsidRPr="00DE2E06">
              <w:rPr>
                <w:sz w:val="28"/>
                <w:szCs w:val="28"/>
                <w:lang w:val="vi-VN"/>
              </w:rPr>
              <w:t>hưởng</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1,5</w:t>
            </w:r>
          </w:p>
        </w:tc>
        <w:tc>
          <w:tcPr>
            <w:tcW w:w="862"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bl>
    <w:p w:rsidR="006E5AD3" w:rsidRPr="00DE2E06" w:rsidRDefault="007B7C0A" w:rsidP="00D83AAD">
      <w:pPr>
        <w:spacing w:line="360" w:lineRule="exact"/>
        <w:ind w:firstLine="720"/>
        <w:jc w:val="both"/>
        <w:rPr>
          <w:sz w:val="28"/>
          <w:szCs w:val="28"/>
        </w:rPr>
      </w:pPr>
      <w:bookmarkStart w:id="6" w:name="muc_6"/>
      <w:r w:rsidRPr="00DE2E06">
        <w:rPr>
          <w:b/>
          <w:bCs/>
          <w:sz w:val="28"/>
          <w:szCs w:val="28"/>
          <w:lang w:val="vi-VN"/>
        </w:rPr>
        <w:lastRenderedPageBreak/>
        <w:t>TIÊU CHÍ SỐ 6: Bảo đảm ngăn ngừa để quên dụng cụ phẫu thuật, vật tư tiêu hao tại vị trí phẫu thuật</w:t>
      </w:r>
      <w:bookmarkEnd w:id="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079"/>
        <w:gridCol w:w="604"/>
        <w:gridCol w:w="720"/>
        <w:gridCol w:w="833"/>
        <w:gridCol w:w="843"/>
        <w:gridCol w:w="660"/>
        <w:gridCol w:w="969"/>
      </w:tblGrid>
      <w:tr w:rsidR="006E5AD3" w:rsidRPr="00DE2E06">
        <w:tc>
          <w:tcPr>
            <w:tcW w:w="261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NỘI DUNG TIÊU CHÍ</w:t>
            </w:r>
          </w:p>
        </w:tc>
        <w:tc>
          <w:tcPr>
            <w:tcW w:w="31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Đạt</w:t>
            </w:r>
          </w:p>
        </w:tc>
        <w:tc>
          <w:tcPr>
            <w:tcW w:w="37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Đạt m</w:t>
            </w:r>
            <w:r w:rsidRPr="00DE2E06">
              <w:rPr>
                <w:b/>
                <w:bCs/>
                <w:sz w:val="28"/>
                <w:szCs w:val="28"/>
              </w:rPr>
              <w:t>ộ</w:t>
            </w:r>
            <w:r w:rsidRPr="00DE2E06">
              <w:rPr>
                <w:b/>
                <w:bCs/>
                <w:sz w:val="28"/>
                <w:szCs w:val="28"/>
                <w:lang w:val="vi-VN"/>
              </w:rPr>
              <w:t>t phần</w:t>
            </w:r>
          </w:p>
        </w:tc>
        <w:tc>
          <w:tcPr>
            <w:tcW w:w="42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Không đạt</w:t>
            </w:r>
          </w:p>
        </w:tc>
        <w:tc>
          <w:tcPr>
            <w:tcW w:w="4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Điểm chu</w:t>
            </w:r>
            <w:r w:rsidRPr="00DE2E06">
              <w:rPr>
                <w:b/>
                <w:bCs/>
                <w:sz w:val="28"/>
                <w:szCs w:val="28"/>
              </w:rPr>
              <w:t>ẩ</w:t>
            </w:r>
            <w:r w:rsidRPr="00DE2E06">
              <w:rPr>
                <w:b/>
                <w:bCs/>
                <w:sz w:val="28"/>
                <w:szCs w:val="28"/>
                <w:lang w:val="vi-VN"/>
              </w:rPr>
              <w:t>n</w:t>
            </w:r>
          </w:p>
        </w:tc>
        <w:tc>
          <w:tcPr>
            <w:tcW w:w="34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rPr>
              <w:t>Điểm</w:t>
            </w:r>
            <w:r w:rsidRPr="00DE2E06">
              <w:rPr>
                <w:b/>
                <w:bCs/>
                <w:sz w:val="28"/>
                <w:szCs w:val="28"/>
                <w:lang w:val="vi-VN"/>
              </w:rPr>
              <w:t xml:space="preserve"> đ</w:t>
            </w:r>
            <w:r w:rsidRPr="00DE2E06">
              <w:rPr>
                <w:b/>
                <w:bCs/>
                <w:sz w:val="28"/>
                <w:szCs w:val="28"/>
              </w:rPr>
              <w:t>ạ</w:t>
            </w:r>
            <w:r w:rsidRPr="00DE2E06">
              <w:rPr>
                <w:b/>
                <w:bCs/>
                <w:sz w:val="28"/>
                <w:szCs w:val="28"/>
                <w:lang w:val="vi-VN"/>
              </w:rPr>
              <w:t>t</w:t>
            </w:r>
          </w:p>
        </w:tc>
        <w:tc>
          <w:tcPr>
            <w:tcW w:w="49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Ghi chú</w:t>
            </w: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TY1. Có Bảng thông tin theo dõi phẫu thuật treo trên tường phòng mổ, theo dõi số lượng dụng cụ, vật tư tiêu hao sử dụng trong phẫu thuật (Bảng treo phải đảm bảo quy tắc của chống nhiễm khuẩn).</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4</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TY2. Có danh mục số lượng và loại dụng cụ, vật tư tiêu hao sử dụng cho mỗi ca phẫu thuật.</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4</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TY3. Điều dưỡng dụng cụ (Điều dưỡng dụng cụ vòng trong) và Điều dưỡng chạy ngoài (điều dưỡng dụng cụ vòng ngoài) đếm và kiểm tra dụng cụ tối thiểu 2 lần cùng 1 lúc trước khi rạch da và đóng vết mổ, có ghi lại số lượng lên bảng theo dõi hoặc trong bảng danh mục ở mục TY2.</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6</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83AAD">
            <w:pPr>
              <w:spacing w:line="360" w:lineRule="exact"/>
              <w:jc w:val="center"/>
              <w:rPr>
                <w:sz w:val="28"/>
                <w:szCs w:val="28"/>
              </w:rPr>
            </w:pPr>
            <w:r w:rsidRPr="00DE2E06">
              <w:rPr>
                <w:sz w:val="28"/>
                <w:szCs w:val="28"/>
                <w:lang w:val="vi-VN"/>
              </w:rPr>
              <w:t>(*)</w:t>
            </w: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TY4. Ghi chép, đối chiếu lại kết quả kiểm đếm, tên và chức trách của người kiểm đếm trên bảng kiểm đếm dụng cụ, vật tư tiêu hao.</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E2E06">
            <w:pPr>
              <w:spacing w:line="360" w:lineRule="exact"/>
              <w:jc w:val="both"/>
              <w:rPr>
                <w:sz w:val="28"/>
                <w:szCs w:val="28"/>
              </w:rPr>
            </w:pPr>
            <w:r w:rsidRPr="00DE2E06">
              <w:rPr>
                <w:sz w:val="28"/>
                <w:szCs w:val="28"/>
                <w:lang w:val="vi-VN"/>
              </w:rPr>
              <w:t>MR1. Sử dụng gạc có cản quang.</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0,5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83AAD">
            <w:pPr>
              <w:spacing w:line="360" w:lineRule="exact"/>
              <w:jc w:val="center"/>
              <w:rPr>
                <w:sz w:val="28"/>
                <w:szCs w:val="28"/>
              </w:rPr>
            </w:pPr>
            <w:r w:rsidRPr="00DE2E06">
              <w:rPr>
                <w:sz w:val="28"/>
                <w:szCs w:val="28"/>
                <w:lang w:val="vi-VN"/>
              </w:rPr>
              <w:t>(Điểm thưởng)</w:t>
            </w: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MR2. Sử dụng dụng cụ gom gạc có số lượng ngăn và móc treo thống nhất.</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0,5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83AAD">
            <w:pPr>
              <w:spacing w:line="360" w:lineRule="exact"/>
              <w:jc w:val="center"/>
              <w:rPr>
                <w:sz w:val="28"/>
                <w:szCs w:val="28"/>
              </w:rPr>
            </w:pPr>
            <w:r w:rsidRPr="00DE2E06">
              <w:rPr>
                <w:sz w:val="28"/>
                <w:szCs w:val="28"/>
                <w:lang w:val="vi-VN"/>
              </w:rPr>
              <w:t>(Điểm thưởng)</w:t>
            </w: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b/>
                <w:bCs/>
                <w:sz w:val="28"/>
                <w:szCs w:val="28"/>
                <w:lang w:val="vi-VN"/>
              </w:rPr>
              <w:t>Tổng số</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20</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rPr>
              <w:t>Điểm chính</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rPr>
              <w:t>19</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Điểm thưởng</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bl>
    <w:p w:rsidR="00D83AAD" w:rsidRDefault="00D83AAD" w:rsidP="00DE2E06">
      <w:pPr>
        <w:spacing w:line="360" w:lineRule="exact"/>
        <w:jc w:val="both"/>
        <w:rPr>
          <w:b/>
          <w:bCs/>
          <w:sz w:val="28"/>
          <w:szCs w:val="28"/>
        </w:rPr>
      </w:pPr>
      <w:bookmarkStart w:id="7" w:name="muc_7"/>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6E5AD3" w:rsidRPr="00DE2E06" w:rsidRDefault="007B7C0A" w:rsidP="00D83AAD">
      <w:pPr>
        <w:spacing w:line="360" w:lineRule="exact"/>
        <w:ind w:firstLine="720"/>
        <w:jc w:val="both"/>
        <w:rPr>
          <w:sz w:val="28"/>
          <w:szCs w:val="28"/>
        </w:rPr>
      </w:pPr>
      <w:r w:rsidRPr="00DE2E06">
        <w:rPr>
          <w:b/>
          <w:bCs/>
          <w:sz w:val="28"/>
          <w:szCs w:val="28"/>
          <w:lang w:val="vi-VN"/>
        </w:rPr>
        <w:lastRenderedPageBreak/>
        <w:t>TIÊU CHÍ SỐ 7. Bảo đảm bảo quản và xác định chính xác tất cả các mẫu bệnh phẩm phẫu thuật</w:t>
      </w:r>
      <w:bookmarkEnd w:id="7"/>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079"/>
        <w:gridCol w:w="604"/>
        <w:gridCol w:w="720"/>
        <w:gridCol w:w="833"/>
        <w:gridCol w:w="843"/>
        <w:gridCol w:w="660"/>
        <w:gridCol w:w="969"/>
      </w:tblGrid>
      <w:tr w:rsidR="006E5AD3" w:rsidRPr="00DE2E06">
        <w:tc>
          <w:tcPr>
            <w:tcW w:w="261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NỘI DUNG TIÊU CHÍ</w:t>
            </w:r>
          </w:p>
        </w:tc>
        <w:tc>
          <w:tcPr>
            <w:tcW w:w="31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Đạt</w:t>
            </w:r>
          </w:p>
        </w:tc>
        <w:tc>
          <w:tcPr>
            <w:tcW w:w="37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Đạt m</w:t>
            </w:r>
            <w:r w:rsidRPr="00DE2E06">
              <w:rPr>
                <w:b/>
                <w:bCs/>
                <w:sz w:val="28"/>
                <w:szCs w:val="28"/>
              </w:rPr>
              <w:t>ộ</w:t>
            </w:r>
            <w:r w:rsidRPr="00DE2E06">
              <w:rPr>
                <w:b/>
                <w:bCs/>
                <w:sz w:val="28"/>
                <w:szCs w:val="28"/>
                <w:lang w:val="vi-VN"/>
              </w:rPr>
              <w:t>t phần</w:t>
            </w:r>
          </w:p>
        </w:tc>
        <w:tc>
          <w:tcPr>
            <w:tcW w:w="42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Không đạt</w:t>
            </w:r>
          </w:p>
        </w:tc>
        <w:tc>
          <w:tcPr>
            <w:tcW w:w="4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Điểm chu</w:t>
            </w:r>
            <w:r w:rsidRPr="00DE2E06">
              <w:rPr>
                <w:b/>
                <w:bCs/>
                <w:sz w:val="28"/>
                <w:szCs w:val="28"/>
              </w:rPr>
              <w:t>ẩ</w:t>
            </w:r>
            <w:r w:rsidRPr="00DE2E06">
              <w:rPr>
                <w:b/>
                <w:bCs/>
                <w:sz w:val="28"/>
                <w:szCs w:val="28"/>
                <w:lang w:val="vi-VN"/>
              </w:rPr>
              <w:t>n</w:t>
            </w:r>
          </w:p>
        </w:tc>
        <w:tc>
          <w:tcPr>
            <w:tcW w:w="34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rPr>
              <w:t>Điểm</w:t>
            </w:r>
            <w:r w:rsidRPr="00DE2E06">
              <w:rPr>
                <w:b/>
                <w:bCs/>
                <w:sz w:val="28"/>
                <w:szCs w:val="28"/>
                <w:lang w:val="vi-VN"/>
              </w:rPr>
              <w:t xml:space="preserve"> đ</w:t>
            </w:r>
            <w:r w:rsidRPr="00DE2E06">
              <w:rPr>
                <w:b/>
                <w:bCs/>
                <w:sz w:val="28"/>
                <w:szCs w:val="28"/>
              </w:rPr>
              <w:t>ạ</w:t>
            </w:r>
            <w:r w:rsidRPr="00DE2E06">
              <w:rPr>
                <w:b/>
                <w:bCs/>
                <w:sz w:val="28"/>
                <w:szCs w:val="28"/>
                <w:lang w:val="vi-VN"/>
              </w:rPr>
              <w:t>t</w:t>
            </w:r>
          </w:p>
        </w:tc>
        <w:tc>
          <w:tcPr>
            <w:tcW w:w="49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Ghi chú</w:t>
            </w: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TY1. Mẫu bệnh phẩm được cho vào túi, lọ dán nhãn, đánh dấu bao gồm các thông tin sau:</w:t>
            </w:r>
          </w:p>
          <w:p w:rsidR="006E5AD3" w:rsidRPr="00DE2E06" w:rsidRDefault="007B7C0A" w:rsidP="00DE2E06">
            <w:pPr>
              <w:spacing w:line="360" w:lineRule="exact"/>
              <w:jc w:val="both"/>
              <w:rPr>
                <w:sz w:val="28"/>
                <w:szCs w:val="28"/>
              </w:rPr>
            </w:pPr>
            <w:r w:rsidRPr="00DE2E06">
              <w:rPr>
                <w:sz w:val="28"/>
                <w:szCs w:val="28"/>
                <w:lang w:val="vi-VN"/>
              </w:rPr>
              <w:t>+ Danh tính nhận diện người bệnh (họ và tên; giới tính, ngày tháng năm sinh) và mã số người bệnh;</w:t>
            </w:r>
          </w:p>
          <w:p w:rsidR="006E5AD3" w:rsidRPr="00DE2E06" w:rsidRDefault="007B7C0A" w:rsidP="00DE2E06">
            <w:pPr>
              <w:spacing w:line="360" w:lineRule="exact"/>
              <w:jc w:val="both"/>
              <w:rPr>
                <w:sz w:val="28"/>
                <w:szCs w:val="28"/>
              </w:rPr>
            </w:pPr>
            <w:r w:rsidRPr="00DE2E06">
              <w:rPr>
                <w:sz w:val="28"/>
                <w:szCs w:val="28"/>
                <w:lang w:val="vi-VN"/>
              </w:rPr>
              <w:t>+ Vị trí, thời gian (ngày, giờ) lấy mẫu;</w:t>
            </w:r>
          </w:p>
          <w:p w:rsidR="006E5AD3" w:rsidRPr="00DE2E06" w:rsidRDefault="007B7C0A" w:rsidP="00DE2E06">
            <w:pPr>
              <w:spacing w:line="360" w:lineRule="exact"/>
              <w:jc w:val="both"/>
              <w:rPr>
                <w:sz w:val="28"/>
                <w:szCs w:val="28"/>
              </w:rPr>
            </w:pPr>
            <w:r w:rsidRPr="00DE2E06">
              <w:rPr>
                <w:sz w:val="28"/>
                <w:szCs w:val="28"/>
                <w:lang w:val="vi-VN"/>
              </w:rPr>
              <w:t>+ T</w:t>
            </w:r>
            <w:r w:rsidRPr="00DE2E06">
              <w:rPr>
                <w:sz w:val="28"/>
                <w:szCs w:val="28"/>
              </w:rPr>
              <w:t>ên</w:t>
            </w:r>
            <w:r w:rsidRPr="00DE2E06">
              <w:rPr>
                <w:sz w:val="28"/>
                <w:szCs w:val="28"/>
                <w:lang w:val="vi-VN"/>
              </w:rPr>
              <w:t xml:space="preserve"> m</w:t>
            </w:r>
            <w:r w:rsidRPr="00DE2E06">
              <w:rPr>
                <w:sz w:val="28"/>
                <w:szCs w:val="28"/>
              </w:rPr>
              <w:t>ẫ</w:t>
            </w:r>
            <w:r w:rsidRPr="00DE2E06">
              <w:rPr>
                <w:sz w:val="28"/>
                <w:szCs w:val="28"/>
                <w:lang w:val="vi-VN"/>
              </w:rPr>
              <w:t>u bệnh phẩm.</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TY2. Bệnh phẩm được điều dưỡng chạy ngoài (điều dưỡng dụng cụ vòng ngoài) cho vào túi đựng có dán nhãn, đánh dấu.</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TY3. Phẫu thuật viên xác định và kiểm tra lại thông tin ghi trên mẫu bệnh phẩm.</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TY5. Có sổ bàn giao mẫu bệnh phẩm cho người nhận và có ký nhận.</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rPr>
              <w:t>1</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b/>
                <w:bCs/>
                <w:sz w:val="28"/>
                <w:szCs w:val="28"/>
              </w:rPr>
              <w:t>Tổng số</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rPr>
              <w:t>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rPr>
              <w:t>Điểm chính</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rPr>
              <w:t>5</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1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rPr>
              <w:t>Điểm thưởng</w:t>
            </w:r>
          </w:p>
        </w:tc>
        <w:tc>
          <w:tcPr>
            <w:tcW w:w="3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rPr>
              <w:t>0</w:t>
            </w:r>
          </w:p>
        </w:tc>
        <w:tc>
          <w:tcPr>
            <w:tcW w:w="3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bl>
    <w:p w:rsidR="00D83AAD" w:rsidRDefault="00D83AAD" w:rsidP="00DE2E06">
      <w:pPr>
        <w:spacing w:line="360" w:lineRule="exact"/>
        <w:jc w:val="both"/>
        <w:rPr>
          <w:b/>
          <w:bCs/>
          <w:sz w:val="28"/>
          <w:szCs w:val="28"/>
        </w:rPr>
      </w:pPr>
      <w:bookmarkStart w:id="8" w:name="muc_8"/>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6E5AD3" w:rsidRPr="00DE2E06" w:rsidRDefault="007B7C0A" w:rsidP="00D83AAD">
      <w:pPr>
        <w:spacing w:line="360" w:lineRule="exact"/>
        <w:ind w:firstLine="720"/>
        <w:jc w:val="both"/>
        <w:rPr>
          <w:sz w:val="28"/>
          <w:szCs w:val="28"/>
        </w:rPr>
      </w:pPr>
      <w:r w:rsidRPr="00DE2E06">
        <w:rPr>
          <w:b/>
          <w:bCs/>
          <w:sz w:val="28"/>
          <w:szCs w:val="28"/>
          <w:lang w:val="vi-VN"/>
        </w:rPr>
        <w:lastRenderedPageBreak/>
        <w:t>TIÊU CHÍ SỐ 8: Bảo đảm các thành viên trong nhóm phẫu thuật có sự trao đổi và chia sẻ thông tin quan trọng hiệu quả trong suốt quá trình phẫu thuật.</w:t>
      </w:r>
      <w:bookmarkEnd w:id="8"/>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32"/>
        <w:gridCol w:w="619"/>
        <w:gridCol w:w="746"/>
        <w:gridCol w:w="833"/>
        <w:gridCol w:w="788"/>
        <w:gridCol w:w="668"/>
        <w:gridCol w:w="922"/>
      </w:tblGrid>
      <w:tr w:rsidR="006E5AD3" w:rsidRPr="00DE2E06">
        <w:tc>
          <w:tcPr>
            <w:tcW w:w="264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NỘI DUNG TIÊU CHÍ</w:t>
            </w:r>
          </w:p>
        </w:tc>
        <w:tc>
          <w:tcPr>
            <w:tcW w:w="31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Đạt</w:t>
            </w:r>
          </w:p>
        </w:tc>
        <w:tc>
          <w:tcPr>
            <w:tcW w:w="38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Đạt m</w:t>
            </w:r>
            <w:r w:rsidRPr="00DE2E06">
              <w:rPr>
                <w:b/>
                <w:bCs/>
                <w:sz w:val="28"/>
                <w:szCs w:val="28"/>
              </w:rPr>
              <w:t>ộ</w:t>
            </w:r>
            <w:r w:rsidRPr="00DE2E06">
              <w:rPr>
                <w:b/>
                <w:bCs/>
                <w:sz w:val="28"/>
                <w:szCs w:val="28"/>
                <w:lang w:val="vi-VN"/>
              </w:rPr>
              <w:t>t phần</w:t>
            </w:r>
          </w:p>
        </w:tc>
        <w:tc>
          <w:tcPr>
            <w:tcW w:w="42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Không đạt</w:t>
            </w:r>
          </w:p>
        </w:tc>
        <w:tc>
          <w:tcPr>
            <w:tcW w:w="40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Điểm chuẩn</w:t>
            </w:r>
          </w:p>
        </w:tc>
        <w:tc>
          <w:tcPr>
            <w:tcW w:w="34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Điểm đạt</w:t>
            </w:r>
          </w:p>
        </w:tc>
        <w:tc>
          <w:tcPr>
            <w:tcW w:w="47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Gh</w:t>
            </w:r>
            <w:r w:rsidRPr="00DE2E06">
              <w:rPr>
                <w:b/>
                <w:bCs/>
                <w:sz w:val="28"/>
                <w:szCs w:val="28"/>
              </w:rPr>
              <w:t xml:space="preserve">i </w:t>
            </w:r>
            <w:r w:rsidRPr="00DE2E06">
              <w:rPr>
                <w:b/>
                <w:bCs/>
                <w:sz w:val="28"/>
                <w:szCs w:val="28"/>
                <w:lang w:val="vi-VN"/>
              </w:rPr>
              <w:t>ch</w:t>
            </w:r>
            <w:r w:rsidRPr="00DE2E06">
              <w:rPr>
                <w:b/>
                <w:bCs/>
                <w:sz w:val="28"/>
                <w:szCs w:val="28"/>
              </w:rPr>
              <w:t>ú</w:t>
            </w:r>
          </w:p>
        </w:tc>
      </w:tr>
      <w:tr w:rsidR="006E5AD3" w:rsidRPr="00DE2E06">
        <w:tblPrEx>
          <w:tblBorders>
            <w:top w:val="none" w:sz="0" w:space="0" w:color="auto"/>
            <w:bottom w:val="none" w:sz="0" w:space="0" w:color="auto"/>
            <w:insideH w:val="none" w:sz="0" w:space="0" w:color="auto"/>
            <w:insideV w:val="none" w:sz="0" w:space="0" w:color="auto"/>
          </w:tblBorders>
        </w:tblPrEx>
        <w:tc>
          <w:tcPr>
            <w:tcW w:w="264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TY1. Có xây dựng và thực hiện quy định về chỉ định miệng theo quy định tại Khoản 4, Điều 15, Thông tư 13/2012/TT-BYT của Bộ Y tế.</w:t>
            </w:r>
          </w:p>
        </w:tc>
        <w:tc>
          <w:tcPr>
            <w:tcW w:w="3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1</w:t>
            </w: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4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TY2. Giới thiệu tên, vai trò của từng thành viên trong e-kip phẫu thuật trước khi rạch da.</w:t>
            </w:r>
          </w:p>
        </w:tc>
        <w:tc>
          <w:tcPr>
            <w:tcW w:w="3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1</w:t>
            </w: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4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TY3. Trao đổi, thông tin thường xuyên bằng lời nói giữa phẫu thuật viên, bác sĩ gây mê và các thành viên trong e-kip về nguy cơ và tình trạng người bệnh trong suốt quá trình phẫu thuật và cùng bàn bạc để đưa ra những quyết định về theo dõi, chăm sóc và điều trị sau phẫu thuật.</w:t>
            </w:r>
          </w:p>
        </w:tc>
        <w:tc>
          <w:tcPr>
            <w:tcW w:w="3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1</w:t>
            </w: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4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TY4. Bảng kiểm ATPT có ký tên đầy đủ theo đúng yêu cầu; các mục trong bảng kiểm được kiểm tra đầy đủ và gắn vào trong hồ sơ bệnh án sau phẫu thuật.</w:t>
            </w:r>
          </w:p>
        </w:tc>
        <w:tc>
          <w:tcPr>
            <w:tcW w:w="3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lang w:val="vi-VN"/>
              </w:rPr>
              <w:t>2</w:t>
            </w: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4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b/>
                <w:bCs/>
                <w:sz w:val="28"/>
                <w:szCs w:val="28"/>
                <w:lang w:val="vi-VN"/>
              </w:rPr>
              <w:t>Tổng số</w:t>
            </w:r>
          </w:p>
        </w:tc>
        <w:tc>
          <w:tcPr>
            <w:tcW w:w="3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rPr>
              <w:t>5</w:t>
            </w: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4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6E5AD3" w:rsidRPr="00DE2E06" w:rsidRDefault="007B7C0A" w:rsidP="00DE2E06">
            <w:pPr>
              <w:spacing w:line="360" w:lineRule="exact"/>
              <w:jc w:val="both"/>
              <w:rPr>
                <w:sz w:val="28"/>
                <w:szCs w:val="28"/>
              </w:rPr>
            </w:pPr>
            <w:r w:rsidRPr="00DE2E06">
              <w:rPr>
                <w:sz w:val="28"/>
                <w:szCs w:val="28"/>
                <w:lang w:val="vi-VN"/>
              </w:rPr>
              <w:t>Điểm chính</w:t>
            </w:r>
          </w:p>
        </w:tc>
        <w:tc>
          <w:tcPr>
            <w:tcW w:w="3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rPr>
              <w:t>5</w:t>
            </w: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r w:rsidR="006E5AD3" w:rsidRPr="00DE2E06">
        <w:tblPrEx>
          <w:tblBorders>
            <w:top w:val="none" w:sz="0" w:space="0" w:color="auto"/>
            <w:bottom w:val="none" w:sz="0" w:space="0" w:color="auto"/>
            <w:insideH w:val="none" w:sz="0" w:space="0" w:color="auto"/>
            <w:insideV w:val="none" w:sz="0" w:space="0" w:color="auto"/>
          </w:tblBorders>
        </w:tblPrEx>
        <w:tc>
          <w:tcPr>
            <w:tcW w:w="264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7B7C0A" w:rsidP="00DE2E06">
            <w:pPr>
              <w:spacing w:line="360" w:lineRule="exact"/>
              <w:jc w:val="both"/>
              <w:rPr>
                <w:sz w:val="28"/>
                <w:szCs w:val="28"/>
              </w:rPr>
            </w:pPr>
            <w:r w:rsidRPr="00DE2E06">
              <w:rPr>
                <w:sz w:val="28"/>
                <w:szCs w:val="28"/>
                <w:lang w:val="vi-VN"/>
              </w:rPr>
              <w:t>Điểm thưởng</w:t>
            </w:r>
          </w:p>
        </w:tc>
        <w:tc>
          <w:tcPr>
            <w:tcW w:w="3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sz w:val="28"/>
                <w:szCs w:val="28"/>
              </w:rPr>
              <w:t>0</w:t>
            </w:r>
          </w:p>
        </w:tc>
        <w:tc>
          <w:tcPr>
            <w:tcW w:w="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c>
          <w:tcPr>
            <w:tcW w:w="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6E5AD3" w:rsidRPr="00DE2E06" w:rsidRDefault="006E5AD3" w:rsidP="00D83AAD">
            <w:pPr>
              <w:spacing w:line="360" w:lineRule="exact"/>
              <w:jc w:val="center"/>
              <w:rPr>
                <w:sz w:val="28"/>
                <w:szCs w:val="28"/>
              </w:rPr>
            </w:pPr>
          </w:p>
        </w:tc>
      </w:tr>
    </w:tbl>
    <w:p w:rsidR="00D83AAD" w:rsidRDefault="00D83AAD" w:rsidP="00DE2E06">
      <w:pPr>
        <w:spacing w:line="360" w:lineRule="exact"/>
        <w:jc w:val="both"/>
        <w:rPr>
          <w:b/>
          <w:bCs/>
          <w:sz w:val="28"/>
          <w:szCs w:val="28"/>
        </w:rPr>
      </w:pPr>
      <w:bookmarkStart w:id="9" w:name="muc_9"/>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D83AAD" w:rsidRDefault="00D83AAD" w:rsidP="00DE2E06">
      <w:pPr>
        <w:spacing w:line="360" w:lineRule="exact"/>
        <w:jc w:val="both"/>
        <w:rPr>
          <w:b/>
          <w:bCs/>
          <w:sz w:val="28"/>
          <w:szCs w:val="28"/>
        </w:rPr>
      </w:pPr>
    </w:p>
    <w:p w:rsidR="006E5AD3" w:rsidRPr="00DE2E06" w:rsidRDefault="007B7C0A" w:rsidP="00D83AAD">
      <w:pPr>
        <w:spacing w:line="360" w:lineRule="exact"/>
        <w:ind w:firstLine="720"/>
        <w:jc w:val="both"/>
        <w:rPr>
          <w:sz w:val="28"/>
          <w:szCs w:val="28"/>
        </w:rPr>
      </w:pPr>
      <w:r w:rsidRPr="00DE2E06">
        <w:rPr>
          <w:b/>
          <w:bCs/>
          <w:sz w:val="28"/>
          <w:szCs w:val="28"/>
          <w:lang w:val="vi-VN"/>
        </w:rPr>
        <w:lastRenderedPageBreak/>
        <w:t>TIÊU CHÍ SỐ 9: Bảo đảm phòng ngừa nhiễm khuẩn vết mổ</w:t>
      </w:r>
      <w:bookmarkEnd w:id="9"/>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5090"/>
        <w:gridCol w:w="620"/>
        <w:gridCol w:w="740"/>
        <w:gridCol w:w="830"/>
        <w:gridCol w:w="817"/>
        <w:gridCol w:w="664"/>
        <w:gridCol w:w="947"/>
      </w:tblGrid>
      <w:tr w:rsidR="006E5AD3" w:rsidRPr="00DE2E06">
        <w:tc>
          <w:tcPr>
            <w:tcW w:w="262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NỘI DUNG TIÊU CHÍ</w:t>
            </w:r>
          </w:p>
        </w:tc>
        <w:tc>
          <w:tcPr>
            <w:tcW w:w="322"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Đạt</w:t>
            </w:r>
          </w:p>
        </w:tc>
        <w:tc>
          <w:tcPr>
            <w:tcW w:w="383"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Đạt một phần</w:t>
            </w:r>
          </w:p>
        </w:tc>
        <w:tc>
          <w:tcPr>
            <w:tcW w:w="414"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Không đạt</w:t>
            </w:r>
          </w:p>
        </w:tc>
        <w:tc>
          <w:tcPr>
            <w:tcW w:w="423"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Điểm chuẩn</w:t>
            </w:r>
          </w:p>
        </w:tc>
        <w:tc>
          <w:tcPr>
            <w:tcW w:w="344"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rPr>
              <w:t>Điểm</w:t>
            </w:r>
            <w:r w:rsidRPr="00DE2E06">
              <w:rPr>
                <w:b/>
                <w:bCs/>
                <w:sz w:val="28"/>
                <w:szCs w:val="28"/>
                <w:lang w:val="vi-VN"/>
              </w:rPr>
              <w:t xml:space="preserve"> đạt</w:t>
            </w:r>
          </w:p>
        </w:tc>
        <w:tc>
          <w:tcPr>
            <w:tcW w:w="490"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E5AD3" w:rsidRPr="00DE2E06" w:rsidRDefault="007B7C0A" w:rsidP="00D83AAD">
            <w:pPr>
              <w:spacing w:line="360" w:lineRule="exact"/>
              <w:jc w:val="center"/>
              <w:rPr>
                <w:sz w:val="28"/>
                <w:szCs w:val="28"/>
              </w:rPr>
            </w:pPr>
            <w:r w:rsidRPr="00DE2E06">
              <w:rPr>
                <w:b/>
                <w:bCs/>
                <w:sz w:val="28"/>
                <w:szCs w:val="28"/>
                <w:lang w:val="vi-VN"/>
              </w:rPr>
              <w:t>Ghi chú</w:t>
            </w:r>
          </w:p>
        </w:tc>
      </w:tr>
      <w:tr w:rsidR="006E5AD3" w:rsidRPr="00DE2E06">
        <w:tblPrEx>
          <w:tblBorders>
            <w:top w:val="none" w:sz="0" w:space="0" w:color="auto"/>
            <w:bottom w:val="none" w:sz="0" w:space="0" w:color="auto"/>
            <w:insideH w:val="none" w:sz="0" w:space="0" w:color="auto"/>
            <w:insideV w:val="none" w:sz="0" w:space="0" w:color="auto"/>
          </w:tblBorders>
        </w:tblPrEx>
        <w:tc>
          <w:tcPr>
            <w:tcW w:w="262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bottom"/>
          </w:tcPr>
          <w:p w:rsidR="006E5AD3" w:rsidRPr="00DE2E06" w:rsidRDefault="006E5AD3" w:rsidP="00DE2E06">
            <w:pPr>
              <w:spacing w:line="360" w:lineRule="exact"/>
              <w:jc w:val="both"/>
              <w:rPr>
                <w:sz w:val="28"/>
                <w:szCs w:val="28"/>
              </w:rPr>
            </w:pPr>
          </w:p>
        </w:tc>
        <w:tc>
          <w:tcPr>
            <w:tcW w:w="3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E5AD3" w:rsidRPr="00DE2E06" w:rsidRDefault="006E5AD3" w:rsidP="00DE2E06">
            <w:pPr>
              <w:spacing w:line="360" w:lineRule="exact"/>
              <w:jc w:val="both"/>
              <w:rPr>
                <w:sz w:val="28"/>
                <w:szCs w:val="28"/>
              </w:rPr>
            </w:pPr>
          </w:p>
        </w:tc>
        <w:tc>
          <w:tcPr>
            <w:tcW w:w="38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E5AD3" w:rsidRPr="00DE2E06" w:rsidRDefault="006E5AD3" w:rsidP="00DE2E06">
            <w:pPr>
              <w:spacing w:line="360" w:lineRule="exact"/>
              <w:jc w:val="both"/>
              <w:rPr>
                <w:sz w:val="28"/>
                <w:szCs w:val="28"/>
              </w:rPr>
            </w:pPr>
          </w:p>
        </w:tc>
        <w:tc>
          <w:tcPr>
            <w:tcW w:w="4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E5AD3" w:rsidRPr="00DE2E06" w:rsidRDefault="006E5AD3" w:rsidP="00DE2E06">
            <w:pPr>
              <w:spacing w:line="360" w:lineRule="exact"/>
              <w:jc w:val="both"/>
              <w:rPr>
                <w:sz w:val="28"/>
                <w:szCs w:val="28"/>
              </w:rPr>
            </w:pPr>
          </w:p>
        </w:tc>
        <w:tc>
          <w:tcPr>
            <w:tcW w:w="4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E5AD3" w:rsidRPr="00DE2E06" w:rsidRDefault="006E5AD3" w:rsidP="00DE2E06">
            <w:pPr>
              <w:spacing w:line="360" w:lineRule="exact"/>
              <w:jc w:val="both"/>
              <w:rPr>
                <w:sz w:val="28"/>
                <w:szCs w:val="28"/>
              </w:rPr>
            </w:pPr>
          </w:p>
        </w:tc>
        <w:tc>
          <w:tcPr>
            <w:tcW w:w="3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E5AD3" w:rsidRPr="00DE2E06" w:rsidRDefault="006E5AD3" w:rsidP="00DE2E06">
            <w:pPr>
              <w:spacing w:line="360" w:lineRule="exact"/>
              <w:jc w:val="both"/>
              <w:rPr>
                <w:sz w:val="28"/>
                <w:szCs w:val="28"/>
              </w:rPr>
            </w:pPr>
          </w:p>
        </w:tc>
        <w:tc>
          <w:tcPr>
            <w:tcW w:w="49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E5AD3" w:rsidRPr="00DE2E06" w:rsidRDefault="006E5AD3" w:rsidP="00DE2E06">
            <w:pPr>
              <w:spacing w:line="360" w:lineRule="exact"/>
              <w:jc w:val="both"/>
              <w:rPr>
                <w:sz w:val="28"/>
                <w:szCs w:val="28"/>
              </w:rPr>
            </w:pPr>
          </w:p>
        </w:tc>
      </w:tr>
    </w:tbl>
    <w:p w:rsidR="007B7C0A" w:rsidRDefault="007B7C0A" w:rsidP="00DE2E06">
      <w:pPr>
        <w:spacing w:line="360" w:lineRule="exact"/>
        <w:jc w:val="both"/>
        <w:rPr>
          <w:b/>
          <w:bCs/>
          <w:sz w:val="28"/>
          <w:szCs w:val="28"/>
        </w:rPr>
      </w:pPr>
      <w:r w:rsidRPr="00DE2E06">
        <w:rPr>
          <w:b/>
          <w:bCs/>
          <w:sz w:val="28"/>
          <w:szCs w:val="28"/>
          <w:lang w:val="vi-VN"/>
        </w:rPr>
        <w:t>(Được xây dựng trong tiêu chuẩn bảo đảm phòng ngừa nhiễm khuẩn bệnh viện)</w:t>
      </w:r>
    </w:p>
    <w:p w:rsidR="00B73D1A" w:rsidRDefault="00B73D1A" w:rsidP="00DE2E06">
      <w:pPr>
        <w:spacing w:line="360" w:lineRule="exact"/>
        <w:jc w:val="both"/>
        <w:rPr>
          <w:b/>
          <w:bCs/>
          <w:sz w:val="28"/>
          <w:szCs w:val="28"/>
        </w:rPr>
      </w:pPr>
    </w:p>
    <w:sectPr w:rsidR="00B73D1A" w:rsidSect="00DE2E06">
      <w:pgSz w:w="12240" w:h="15840"/>
      <w:pgMar w:top="1134" w:right="851"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SortMethod w:val="00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045"/>
    <w:rsid w:val="004507BE"/>
    <w:rsid w:val="00573045"/>
    <w:rsid w:val="005F20A1"/>
    <w:rsid w:val="006E5AD3"/>
    <w:rsid w:val="007B7C0A"/>
    <w:rsid w:val="00834BC2"/>
    <w:rsid w:val="009F58D5"/>
    <w:rsid w:val="00B73D1A"/>
    <w:rsid w:val="00D83AAD"/>
    <w:rsid w:val="00DE2E06"/>
    <w:rsid w:val="00E2374B"/>
    <w:rsid w:val="00EC3281"/>
    <w:rsid w:val="00F22DA9"/>
    <w:rsid w:val="00FB70F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39"/>
    <w:lsdException w:name="No Spacing" w:semiHidden="0"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2E06"/>
    <w:pPr>
      <w:widowControl w:val="0"/>
      <w:autoSpaceDE w:val="0"/>
      <w:autoSpaceDN w:val="0"/>
    </w:pPr>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39"/>
    <w:lsdException w:name="No Spacing" w:semiHidden="0"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2E06"/>
    <w:pPr>
      <w:widowControl w:val="0"/>
      <w:autoSpaceDE w:val="0"/>
      <w:autoSpaceDN w:val="0"/>
    </w:pPr>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65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17</Pages>
  <Words>2490</Words>
  <Characters>14197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cuong</dc:creator>
  <cp:lastModifiedBy>DD-THACH-87</cp:lastModifiedBy>
  <cp:revision>12</cp:revision>
  <cp:lastPrinted>1900-12-31T17:00:00Z</cp:lastPrinted>
  <dcterms:created xsi:type="dcterms:W3CDTF">2026-01-12T07:50:00Z</dcterms:created>
  <dcterms:modified xsi:type="dcterms:W3CDTF">2026-01-13T01:43:00Z</dcterms:modified>
</cp:coreProperties>
</file>